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CDDE" w14:textId="77777777" w:rsidR="00A45011" w:rsidRPr="00A45011" w:rsidRDefault="00A45011" w:rsidP="00983756">
      <w:pPr>
        <w:spacing w:after="0"/>
        <w:jc w:val="center"/>
        <w:rPr>
          <w:b/>
        </w:rPr>
      </w:pPr>
      <w:r w:rsidRPr="00A45011">
        <w:rPr>
          <w:b/>
        </w:rPr>
        <w:t>Supplemental A</w:t>
      </w:r>
    </w:p>
    <w:p w14:paraId="11303408" w14:textId="7525CFBF" w:rsidR="00BC7BBB" w:rsidRPr="00A45011" w:rsidRDefault="001E2192" w:rsidP="001E2192">
      <w:pPr>
        <w:jc w:val="center"/>
        <w:rPr>
          <w:b/>
        </w:rPr>
      </w:pPr>
      <w:r w:rsidRPr="00A45011">
        <w:rPr>
          <w:b/>
        </w:rPr>
        <w:t>Compliancy Matrix and Checklist</w:t>
      </w:r>
    </w:p>
    <w:tbl>
      <w:tblPr>
        <w:tblStyle w:val="TableGrid"/>
        <w:tblW w:w="0" w:type="auto"/>
        <w:tblLook w:val="04A0" w:firstRow="1" w:lastRow="0" w:firstColumn="1" w:lastColumn="0" w:noHBand="0" w:noVBand="1"/>
      </w:tblPr>
      <w:tblGrid>
        <w:gridCol w:w="862"/>
        <w:gridCol w:w="8488"/>
      </w:tblGrid>
      <w:tr w:rsidR="001E2192" w14:paraId="177B9CDE" w14:textId="77777777" w:rsidTr="000B7EE5">
        <w:tc>
          <w:tcPr>
            <w:tcW w:w="862" w:type="dxa"/>
          </w:tcPr>
          <w:p w14:paraId="0148E3B6" w14:textId="77777777" w:rsidR="001E2192" w:rsidRDefault="001E2192" w:rsidP="001E2192">
            <w:pPr>
              <w:jc w:val="center"/>
            </w:pPr>
            <w:r>
              <w:t>Yes/No</w:t>
            </w:r>
          </w:p>
        </w:tc>
        <w:tc>
          <w:tcPr>
            <w:tcW w:w="8488" w:type="dxa"/>
          </w:tcPr>
          <w:p w14:paraId="6454778F" w14:textId="77777777" w:rsidR="001E2192" w:rsidRDefault="001E2192" w:rsidP="001E2192">
            <w:pPr>
              <w:jc w:val="center"/>
            </w:pPr>
            <w:r>
              <w:t>Description</w:t>
            </w:r>
          </w:p>
        </w:tc>
      </w:tr>
      <w:tr w:rsidR="001E2192" w14:paraId="7214E987" w14:textId="77777777" w:rsidTr="000B7EE5">
        <w:tc>
          <w:tcPr>
            <w:tcW w:w="862" w:type="dxa"/>
          </w:tcPr>
          <w:p w14:paraId="7C3DAF83" w14:textId="77777777" w:rsidR="001E2192" w:rsidRDefault="001E2192" w:rsidP="001E2192">
            <w:pPr>
              <w:jc w:val="center"/>
            </w:pPr>
          </w:p>
        </w:tc>
        <w:tc>
          <w:tcPr>
            <w:tcW w:w="8488" w:type="dxa"/>
          </w:tcPr>
          <w:p w14:paraId="65831DA3" w14:textId="77777777" w:rsidR="001E2192" w:rsidRDefault="001E2192" w:rsidP="001E2192">
            <w:r>
              <w:t>All required Forms and Documentation included with response, signed as required</w:t>
            </w:r>
          </w:p>
        </w:tc>
      </w:tr>
      <w:tr w:rsidR="001E2192" w14:paraId="580A808E" w14:textId="77777777" w:rsidTr="000B7EE5">
        <w:tc>
          <w:tcPr>
            <w:tcW w:w="862" w:type="dxa"/>
          </w:tcPr>
          <w:p w14:paraId="274FCECA" w14:textId="77777777" w:rsidR="001E2192" w:rsidRDefault="001E2192" w:rsidP="001E2192">
            <w:pPr>
              <w:jc w:val="center"/>
            </w:pPr>
          </w:p>
        </w:tc>
        <w:tc>
          <w:tcPr>
            <w:tcW w:w="8488" w:type="dxa"/>
          </w:tcPr>
          <w:p w14:paraId="3BBCE0D8" w14:textId="77777777" w:rsidR="001E2192" w:rsidRDefault="001E2192" w:rsidP="001E2192">
            <w:r>
              <w:t xml:space="preserve">Unit Pricing from </w:t>
            </w:r>
            <w:proofErr w:type="gramStart"/>
            <w:r>
              <w:t>completely filled</w:t>
            </w:r>
            <w:proofErr w:type="gramEnd"/>
            <w:r>
              <w:t xml:space="preserve"> out and supplied with bid response</w:t>
            </w:r>
          </w:p>
        </w:tc>
      </w:tr>
      <w:tr w:rsidR="001E2192" w14:paraId="7CFD9CDD" w14:textId="77777777" w:rsidTr="000B7EE5">
        <w:tc>
          <w:tcPr>
            <w:tcW w:w="862" w:type="dxa"/>
          </w:tcPr>
          <w:p w14:paraId="25F2A95F" w14:textId="77777777" w:rsidR="001E2192" w:rsidRDefault="001E2192" w:rsidP="001E2192">
            <w:pPr>
              <w:jc w:val="center"/>
            </w:pPr>
          </w:p>
        </w:tc>
        <w:tc>
          <w:tcPr>
            <w:tcW w:w="8488" w:type="dxa"/>
          </w:tcPr>
          <w:p w14:paraId="6958568F" w14:textId="77777777" w:rsidR="001E2192" w:rsidRDefault="00027B5A" w:rsidP="001E2192">
            <w:r>
              <w:t>Complete narrative of solution provided with bid response</w:t>
            </w:r>
          </w:p>
        </w:tc>
      </w:tr>
      <w:tr w:rsidR="001E2192" w14:paraId="0CFAE6BE" w14:textId="77777777" w:rsidTr="000B7EE5">
        <w:tc>
          <w:tcPr>
            <w:tcW w:w="862" w:type="dxa"/>
          </w:tcPr>
          <w:p w14:paraId="2877C039" w14:textId="77777777" w:rsidR="001E2192" w:rsidRDefault="001E2192" w:rsidP="001E2192">
            <w:pPr>
              <w:jc w:val="center"/>
            </w:pPr>
          </w:p>
        </w:tc>
        <w:tc>
          <w:tcPr>
            <w:tcW w:w="8488" w:type="dxa"/>
          </w:tcPr>
          <w:p w14:paraId="151620F4" w14:textId="77777777" w:rsidR="001E2192" w:rsidRDefault="00027B5A" w:rsidP="001E2192">
            <w:r>
              <w:t>Associated drawings, schematics, and material cutsheets provided with bid response</w:t>
            </w:r>
          </w:p>
        </w:tc>
      </w:tr>
      <w:tr w:rsidR="001E2192" w14:paraId="79741748" w14:textId="77777777" w:rsidTr="000B7EE5">
        <w:tc>
          <w:tcPr>
            <w:tcW w:w="862" w:type="dxa"/>
          </w:tcPr>
          <w:p w14:paraId="1072C00C" w14:textId="77777777" w:rsidR="001E2192" w:rsidRDefault="001E2192" w:rsidP="001E2192">
            <w:pPr>
              <w:jc w:val="center"/>
            </w:pPr>
          </w:p>
        </w:tc>
        <w:tc>
          <w:tcPr>
            <w:tcW w:w="8488" w:type="dxa"/>
          </w:tcPr>
          <w:p w14:paraId="1D3E489B" w14:textId="77777777" w:rsidR="001E2192" w:rsidRDefault="00027B5A" w:rsidP="001E2192">
            <w:r>
              <w:t>All work included within bid response (technology, electrical, demolition, etc.)</w:t>
            </w:r>
          </w:p>
        </w:tc>
      </w:tr>
      <w:tr w:rsidR="001E2192" w14:paraId="091DB467" w14:textId="77777777" w:rsidTr="000B7EE5">
        <w:tc>
          <w:tcPr>
            <w:tcW w:w="862" w:type="dxa"/>
          </w:tcPr>
          <w:p w14:paraId="75AE0F1A" w14:textId="77777777" w:rsidR="001E2192" w:rsidRDefault="001E2192" w:rsidP="001E2192">
            <w:pPr>
              <w:jc w:val="center"/>
            </w:pPr>
          </w:p>
        </w:tc>
        <w:tc>
          <w:tcPr>
            <w:tcW w:w="8488" w:type="dxa"/>
          </w:tcPr>
          <w:p w14:paraId="318652A8" w14:textId="77777777" w:rsidR="001E2192" w:rsidRDefault="00BB214F" w:rsidP="001E2192">
            <w:r>
              <w:t>References provided of work of similar size and scope completed within the last two years</w:t>
            </w:r>
          </w:p>
        </w:tc>
      </w:tr>
      <w:tr w:rsidR="00765CBC" w14:paraId="317700D7" w14:textId="77777777" w:rsidTr="000B7EE5">
        <w:tc>
          <w:tcPr>
            <w:tcW w:w="862" w:type="dxa"/>
          </w:tcPr>
          <w:p w14:paraId="1C8E19DA" w14:textId="77777777" w:rsidR="00765CBC" w:rsidRDefault="00765CBC" w:rsidP="001E2192">
            <w:pPr>
              <w:jc w:val="center"/>
            </w:pPr>
          </w:p>
        </w:tc>
        <w:tc>
          <w:tcPr>
            <w:tcW w:w="8488" w:type="dxa"/>
          </w:tcPr>
          <w:p w14:paraId="128272B3" w14:textId="2835F85A" w:rsidR="00765CBC" w:rsidRDefault="00DB65CD" w:rsidP="001E2192">
            <w:r>
              <w:t>Bidder is a manufacturer certified reseller of proposed equipment</w:t>
            </w:r>
          </w:p>
        </w:tc>
      </w:tr>
      <w:tr w:rsidR="00765CBC" w14:paraId="3F16A7AE" w14:textId="77777777" w:rsidTr="000B7EE5">
        <w:tc>
          <w:tcPr>
            <w:tcW w:w="862" w:type="dxa"/>
          </w:tcPr>
          <w:p w14:paraId="0118EF95" w14:textId="77777777" w:rsidR="00765CBC" w:rsidRDefault="00765CBC" w:rsidP="001E2192">
            <w:pPr>
              <w:jc w:val="center"/>
            </w:pPr>
          </w:p>
        </w:tc>
        <w:tc>
          <w:tcPr>
            <w:tcW w:w="8488" w:type="dxa"/>
          </w:tcPr>
          <w:p w14:paraId="34ABD4FC" w14:textId="4105123A" w:rsidR="00765CBC" w:rsidRDefault="006D1D52" w:rsidP="001E2192">
            <w:r>
              <w:t xml:space="preserve">Bidder is </w:t>
            </w:r>
            <w:r w:rsidR="00ED0A78">
              <w:t>regularly and professionally engaged in this type of business</w:t>
            </w:r>
          </w:p>
        </w:tc>
      </w:tr>
      <w:tr w:rsidR="001E2192" w14:paraId="05767AE9" w14:textId="77777777" w:rsidTr="000B7EE5">
        <w:tc>
          <w:tcPr>
            <w:tcW w:w="862" w:type="dxa"/>
          </w:tcPr>
          <w:p w14:paraId="539E7DD4" w14:textId="77777777" w:rsidR="001E2192" w:rsidRDefault="001E2192" w:rsidP="001E2192">
            <w:pPr>
              <w:jc w:val="center"/>
            </w:pPr>
          </w:p>
        </w:tc>
        <w:tc>
          <w:tcPr>
            <w:tcW w:w="8488" w:type="dxa"/>
          </w:tcPr>
          <w:p w14:paraId="024E0084" w14:textId="05D972A1" w:rsidR="001E2192" w:rsidRDefault="00D42F5E" w:rsidP="001E2192">
            <w:r>
              <w:t>All microphones are wireless</w:t>
            </w:r>
            <w:r w:rsidR="00F8758B">
              <w:t xml:space="preserve"> with charging dock provided</w:t>
            </w:r>
            <w:r w:rsidR="00937D75">
              <w:t xml:space="preserve"> (16 gooseneck and 2 hand-held)</w:t>
            </w:r>
          </w:p>
        </w:tc>
      </w:tr>
      <w:tr w:rsidR="001E2192" w14:paraId="51F17FA7" w14:textId="77777777" w:rsidTr="000B7EE5">
        <w:tc>
          <w:tcPr>
            <w:tcW w:w="862" w:type="dxa"/>
          </w:tcPr>
          <w:p w14:paraId="2D55DD8B" w14:textId="77777777" w:rsidR="001E2192" w:rsidRDefault="001E2192" w:rsidP="001E2192">
            <w:pPr>
              <w:jc w:val="center"/>
            </w:pPr>
          </w:p>
        </w:tc>
        <w:tc>
          <w:tcPr>
            <w:tcW w:w="8488" w:type="dxa"/>
          </w:tcPr>
          <w:p w14:paraId="5220DE00" w14:textId="0D093C6E" w:rsidR="001E2192" w:rsidRDefault="001C1CF1" w:rsidP="001E2192">
            <w:r>
              <w:t>Hand-held device for remote control of system and interactive flat panel provided with applications</w:t>
            </w:r>
            <w:r w:rsidR="004E7761">
              <w:t xml:space="preserve">/software </w:t>
            </w:r>
          </w:p>
        </w:tc>
      </w:tr>
      <w:tr w:rsidR="001E2192" w14:paraId="7CDE1F3C" w14:textId="77777777" w:rsidTr="000B7EE5">
        <w:tc>
          <w:tcPr>
            <w:tcW w:w="862" w:type="dxa"/>
          </w:tcPr>
          <w:p w14:paraId="38BAFD24" w14:textId="77777777" w:rsidR="001E2192" w:rsidRDefault="001E2192" w:rsidP="001E2192">
            <w:pPr>
              <w:jc w:val="center"/>
            </w:pPr>
          </w:p>
        </w:tc>
        <w:tc>
          <w:tcPr>
            <w:tcW w:w="8488" w:type="dxa"/>
          </w:tcPr>
          <w:p w14:paraId="788E0EE3" w14:textId="4F230109" w:rsidR="006B6CF4" w:rsidRDefault="004E7761" w:rsidP="001E2192">
            <w:r>
              <w:t>Feed-back elimination included</w:t>
            </w:r>
          </w:p>
        </w:tc>
      </w:tr>
      <w:tr w:rsidR="001E2192" w14:paraId="137C5542" w14:textId="77777777" w:rsidTr="000B7EE5">
        <w:tc>
          <w:tcPr>
            <w:tcW w:w="862" w:type="dxa"/>
          </w:tcPr>
          <w:p w14:paraId="70613BE7" w14:textId="77777777" w:rsidR="001E2192" w:rsidRDefault="001E2192" w:rsidP="001E2192">
            <w:pPr>
              <w:jc w:val="center"/>
            </w:pPr>
          </w:p>
        </w:tc>
        <w:tc>
          <w:tcPr>
            <w:tcW w:w="8488" w:type="dxa"/>
          </w:tcPr>
          <w:p w14:paraId="5D43F78A" w14:textId="047B51F4" w:rsidR="001E2192" w:rsidRDefault="006B6CF4" w:rsidP="001E2192">
            <w:r>
              <w:t>Demolition and removal of all old material except speaker cable included</w:t>
            </w:r>
          </w:p>
        </w:tc>
      </w:tr>
      <w:tr w:rsidR="001E2192" w14:paraId="4FE483F0" w14:textId="77777777" w:rsidTr="000B7EE5">
        <w:tc>
          <w:tcPr>
            <w:tcW w:w="862" w:type="dxa"/>
          </w:tcPr>
          <w:p w14:paraId="23DF7C93" w14:textId="77777777" w:rsidR="001E2192" w:rsidRDefault="001E2192" w:rsidP="001E2192">
            <w:pPr>
              <w:jc w:val="center"/>
            </w:pPr>
          </w:p>
        </w:tc>
        <w:tc>
          <w:tcPr>
            <w:tcW w:w="8488" w:type="dxa"/>
          </w:tcPr>
          <w:p w14:paraId="4FBAE4B3" w14:textId="5D6093B4" w:rsidR="001E2192" w:rsidRDefault="00545E16" w:rsidP="001E2192">
            <w:r>
              <w:t xml:space="preserve">Assistive listening system provided with a minimum of </w:t>
            </w:r>
            <w:r w:rsidR="008435CE">
              <w:t xml:space="preserve">four receivers that will integrate with </w:t>
            </w:r>
            <w:r w:rsidR="00C77511">
              <w:t>T coil hearing aids</w:t>
            </w:r>
          </w:p>
        </w:tc>
      </w:tr>
      <w:tr w:rsidR="001E2192" w14:paraId="10840841" w14:textId="77777777" w:rsidTr="000B7EE5">
        <w:tc>
          <w:tcPr>
            <w:tcW w:w="862" w:type="dxa"/>
          </w:tcPr>
          <w:p w14:paraId="0CA67105" w14:textId="77777777" w:rsidR="001E2192" w:rsidRDefault="001E2192" w:rsidP="001E2192">
            <w:pPr>
              <w:jc w:val="center"/>
            </w:pPr>
          </w:p>
        </w:tc>
        <w:tc>
          <w:tcPr>
            <w:tcW w:w="8488" w:type="dxa"/>
          </w:tcPr>
          <w:p w14:paraId="684A96B2" w14:textId="04F97B40" w:rsidR="001E2192" w:rsidRDefault="00F955E7" w:rsidP="001E2192">
            <w:r>
              <w:t xml:space="preserve">All equipment </w:t>
            </w:r>
            <w:r w:rsidR="00736041">
              <w:t>from RFP and project drawings included</w:t>
            </w:r>
          </w:p>
        </w:tc>
      </w:tr>
      <w:tr w:rsidR="001E2192" w14:paraId="3380C442" w14:textId="77777777" w:rsidTr="000B7EE5">
        <w:tc>
          <w:tcPr>
            <w:tcW w:w="862" w:type="dxa"/>
          </w:tcPr>
          <w:p w14:paraId="343D5412" w14:textId="77777777" w:rsidR="001E2192" w:rsidRDefault="001E2192" w:rsidP="001E2192">
            <w:pPr>
              <w:jc w:val="center"/>
            </w:pPr>
          </w:p>
        </w:tc>
        <w:tc>
          <w:tcPr>
            <w:tcW w:w="8488" w:type="dxa"/>
          </w:tcPr>
          <w:p w14:paraId="2FCF01B2" w14:textId="274155C8" w:rsidR="001E2192" w:rsidRDefault="00736041" w:rsidP="001E2192">
            <w:r>
              <w:t>All programming included</w:t>
            </w:r>
          </w:p>
        </w:tc>
      </w:tr>
      <w:tr w:rsidR="001E2192" w14:paraId="3972D091" w14:textId="77777777" w:rsidTr="000B7EE5">
        <w:tc>
          <w:tcPr>
            <w:tcW w:w="862" w:type="dxa"/>
          </w:tcPr>
          <w:p w14:paraId="6DF5F376" w14:textId="77777777" w:rsidR="001E2192" w:rsidRDefault="001E2192" w:rsidP="001E2192">
            <w:pPr>
              <w:jc w:val="center"/>
            </w:pPr>
          </w:p>
        </w:tc>
        <w:tc>
          <w:tcPr>
            <w:tcW w:w="8488" w:type="dxa"/>
          </w:tcPr>
          <w:p w14:paraId="0F89EDC1" w14:textId="46E1D420" w:rsidR="001E2192" w:rsidRDefault="001B0CB6" w:rsidP="001B0CB6">
            <w:r>
              <w:t xml:space="preserve">Two-year manufacturer </w:t>
            </w:r>
            <w:r w:rsidR="000B7EE5">
              <w:t xml:space="preserve">warranty </w:t>
            </w:r>
            <w:r w:rsidR="00136E65">
              <w:t xml:space="preserve">and one-year </w:t>
            </w:r>
            <w:r w:rsidR="000F68B9">
              <w:t xml:space="preserve">vendor warranty </w:t>
            </w:r>
            <w:r w:rsidR="000B7EE5">
              <w:t>included</w:t>
            </w:r>
          </w:p>
        </w:tc>
      </w:tr>
      <w:tr w:rsidR="001E2192" w14:paraId="6D7A0F6F" w14:textId="77777777" w:rsidTr="000B7EE5">
        <w:tc>
          <w:tcPr>
            <w:tcW w:w="862" w:type="dxa"/>
          </w:tcPr>
          <w:p w14:paraId="04B82126" w14:textId="77777777" w:rsidR="001E2192" w:rsidRDefault="001E2192" w:rsidP="001E2192">
            <w:pPr>
              <w:jc w:val="center"/>
            </w:pPr>
          </w:p>
        </w:tc>
        <w:tc>
          <w:tcPr>
            <w:tcW w:w="8488" w:type="dxa"/>
          </w:tcPr>
          <w:p w14:paraId="26DC5372" w14:textId="69F85B9F" w:rsidR="001E2192" w:rsidRDefault="00D12513" w:rsidP="001E2192">
            <w:r>
              <w:t xml:space="preserve">Audio recorder that is </w:t>
            </w:r>
            <w:r w:rsidR="00316187">
              <w:t>accessible via the network for playback</w:t>
            </w:r>
          </w:p>
        </w:tc>
      </w:tr>
      <w:tr w:rsidR="001E2192" w14:paraId="1267D05E" w14:textId="77777777" w:rsidTr="000B7EE5">
        <w:tc>
          <w:tcPr>
            <w:tcW w:w="862" w:type="dxa"/>
          </w:tcPr>
          <w:p w14:paraId="7EAEF90D" w14:textId="77777777" w:rsidR="001E2192" w:rsidRDefault="001E2192" w:rsidP="001E2192">
            <w:pPr>
              <w:jc w:val="center"/>
            </w:pPr>
          </w:p>
        </w:tc>
        <w:tc>
          <w:tcPr>
            <w:tcW w:w="8488" w:type="dxa"/>
          </w:tcPr>
          <w:p w14:paraId="19955EF0" w14:textId="068F895A" w:rsidR="001E2192" w:rsidRDefault="00316187" w:rsidP="001E2192">
            <w:r>
              <w:t xml:space="preserve">Provisions </w:t>
            </w:r>
            <w:r w:rsidR="00C66203">
              <w:t xml:space="preserve">for the ability to retrieve network stored presentation material </w:t>
            </w:r>
          </w:p>
        </w:tc>
      </w:tr>
      <w:tr w:rsidR="001E2192" w14:paraId="3425DE1C" w14:textId="77777777" w:rsidTr="000B7EE5">
        <w:tc>
          <w:tcPr>
            <w:tcW w:w="862" w:type="dxa"/>
          </w:tcPr>
          <w:p w14:paraId="33B15BF3" w14:textId="77777777" w:rsidR="001E2192" w:rsidRDefault="001E2192" w:rsidP="001E2192">
            <w:pPr>
              <w:jc w:val="center"/>
            </w:pPr>
          </w:p>
        </w:tc>
        <w:tc>
          <w:tcPr>
            <w:tcW w:w="8488" w:type="dxa"/>
          </w:tcPr>
          <w:p w14:paraId="36213CCA" w14:textId="311567DF" w:rsidR="001E2192" w:rsidRDefault="0077790D" w:rsidP="001E2192">
            <w:r>
              <w:t xml:space="preserve">55” </w:t>
            </w:r>
            <w:r w:rsidR="00E73E05">
              <w:t xml:space="preserve">Confidence monitor </w:t>
            </w:r>
            <w:r>
              <w:t xml:space="preserve">display for the board </w:t>
            </w:r>
            <w:r w:rsidR="006D2F78">
              <w:t>members</w:t>
            </w:r>
          </w:p>
        </w:tc>
      </w:tr>
      <w:tr w:rsidR="001E2192" w14:paraId="457F883B" w14:textId="77777777" w:rsidTr="000B7EE5">
        <w:tc>
          <w:tcPr>
            <w:tcW w:w="862" w:type="dxa"/>
          </w:tcPr>
          <w:p w14:paraId="2BC6B203" w14:textId="77777777" w:rsidR="001E2192" w:rsidRDefault="001E2192" w:rsidP="001E2192">
            <w:pPr>
              <w:jc w:val="center"/>
            </w:pPr>
          </w:p>
        </w:tc>
        <w:tc>
          <w:tcPr>
            <w:tcW w:w="8488" w:type="dxa"/>
          </w:tcPr>
          <w:p w14:paraId="00A7EEC4" w14:textId="43499802" w:rsidR="001E2192" w:rsidRDefault="00275FEA" w:rsidP="001E2192">
            <w:r>
              <w:t>All software, connectivity and programming for the interactive display included</w:t>
            </w:r>
          </w:p>
        </w:tc>
      </w:tr>
      <w:tr w:rsidR="001E2192" w14:paraId="11CAC200" w14:textId="77777777" w:rsidTr="000B7EE5">
        <w:tc>
          <w:tcPr>
            <w:tcW w:w="862" w:type="dxa"/>
          </w:tcPr>
          <w:p w14:paraId="489A0DA9" w14:textId="77777777" w:rsidR="001E2192" w:rsidRDefault="001E2192" w:rsidP="001E2192">
            <w:pPr>
              <w:jc w:val="center"/>
            </w:pPr>
          </w:p>
        </w:tc>
        <w:tc>
          <w:tcPr>
            <w:tcW w:w="8488" w:type="dxa"/>
          </w:tcPr>
          <w:p w14:paraId="590AE39C" w14:textId="103C9C9A" w:rsidR="001E2192" w:rsidRDefault="006D2F78" w:rsidP="001E2192">
            <w:r>
              <w:t xml:space="preserve">All </w:t>
            </w:r>
            <w:r w:rsidR="002F2B5A">
              <w:t>required, but not specified</w:t>
            </w:r>
            <w:r w:rsidR="004C07F6">
              <w:t>,</w:t>
            </w:r>
            <w:r w:rsidR="002F2B5A">
              <w:t xml:space="preserve"> patch cords, connectivity and other material included</w:t>
            </w:r>
          </w:p>
        </w:tc>
      </w:tr>
    </w:tbl>
    <w:p w14:paraId="2A8123D0" w14:textId="77777777" w:rsidR="001E2192" w:rsidRDefault="001E2192" w:rsidP="001E2192">
      <w:pPr>
        <w:jc w:val="center"/>
      </w:pPr>
    </w:p>
    <w:p w14:paraId="3747A3AD" w14:textId="77777777" w:rsidR="001E2192" w:rsidRDefault="001E2192" w:rsidP="001E2192">
      <w:pPr>
        <w:jc w:val="center"/>
      </w:pPr>
    </w:p>
    <w:p w14:paraId="525EF7C4" w14:textId="1DD9EE01" w:rsidR="00107A3E" w:rsidRDefault="00107A3E">
      <w:r>
        <w:br w:type="page"/>
      </w:r>
    </w:p>
    <w:p w14:paraId="4196E2E1" w14:textId="77777777" w:rsidR="00E93A00" w:rsidRPr="00E93A00" w:rsidRDefault="00E93A00" w:rsidP="00983756">
      <w:pPr>
        <w:spacing w:after="0"/>
        <w:jc w:val="center"/>
        <w:rPr>
          <w:b/>
        </w:rPr>
      </w:pPr>
      <w:bookmarkStart w:id="0" w:name="_Toc437851659"/>
      <w:r w:rsidRPr="00E93A00">
        <w:rPr>
          <w:b/>
        </w:rPr>
        <w:lastRenderedPageBreak/>
        <w:t xml:space="preserve">SUPPLEMENTAL B </w:t>
      </w:r>
    </w:p>
    <w:p w14:paraId="68F51F88" w14:textId="1870FC97" w:rsidR="00E93A00" w:rsidRPr="00E93A00" w:rsidRDefault="00E93A00" w:rsidP="00E93A00">
      <w:pPr>
        <w:jc w:val="center"/>
        <w:rPr>
          <w:b/>
        </w:rPr>
      </w:pPr>
      <w:r w:rsidRPr="00E93A00">
        <w:rPr>
          <w:b/>
        </w:rPr>
        <w:t>UNIT PRICING</w:t>
      </w:r>
      <w:bookmarkEnd w:id="0"/>
    </w:p>
    <w:p w14:paraId="1EC79746" w14:textId="483A718D" w:rsidR="00E93A00" w:rsidRDefault="00E93A00" w:rsidP="00E93A00">
      <w:pPr>
        <w:pStyle w:val="BodyText"/>
        <w:jc w:val="both"/>
        <w:rPr>
          <w:rFonts w:asciiTheme="minorHAnsi" w:hAnsiTheme="minorHAnsi"/>
          <w:sz w:val="22"/>
          <w:szCs w:val="22"/>
        </w:rPr>
      </w:pPr>
      <w:r w:rsidRPr="00BE2EF0">
        <w:rPr>
          <w:rFonts w:asciiTheme="minorHAnsi" w:hAnsiTheme="minorHAnsi"/>
          <w:sz w:val="22"/>
          <w:szCs w:val="22"/>
        </w:rPr>
        <w:t xml:space="preserve">Provide </w:t>
      </w:r>
      <w:r>
        <w:rPr>
          <w:rFonts w:asciiTheme="minorHAnsi" w:hAnsiTheme="minorHAnsi"/>
          <w:sz w:val="22"/>
          <w:szCs w:val="22"/>
        </w:rPr>
        <w:t>this unit pricing supplement</w:t>
      </w:r>
      <w:r w:rsidRPr="00BE2EF0">
        <w:rPr>
          <w:rFonts w:asciiTheme="minorHAnsi" w:hAnsiTheme="minorHAnsi"/>
          <w:sz w:val="22"/>
          <w:szCs w:val="22"/>
        </w:rPr>
        <w:t>, attached to and submitted with the Bid Proposal.  These unit costs, which shall be considered firm pricing during the contract period and not subject to change, will be used to determine costs</w:t>
      </w:r>
      <w:r>
        <w:rPr>
          <w:rFonts w:asciiTheme="minorHAnsi" w:hAnsiTheme="minorHAnsi"/>
          <w:sz w:val="22"/>
          <w:szCs w:val="22"/>
        </w:rPr>
        <w:t>) f</w:t>
      </w:r>
      <w:r w:rsidRPr="00BE2EF0">
        <w:rPr>
          <w:rFonts w:asciiTheme="minorHAnsi" w:hAnsiTheme="minorHAnsi"/>
          <w:sz w:val="22"/>
          <w:szCs w:val="22"/>
        </w:rPr>
        <w:t xml:space="preserve">or additions and deletions during the contract period.  The Owner reserves the right to adjust any or all quantities at any time. </w:t>
      </w:r>
      <w:r w:rsidRPr="00E93A00">
        <w:rPr>
          <w:rFonts w:asciiTheme="minorHAnsi" w:hAnsiTheme="minorHAnsi"/>
          <w:sz w:val="22"/>
          <w:szCs w:val="22"/>
        </w:rPr>
        <w:t>These prices shall be i</w:t>
      </w:r>
      <w:r w:rsidRPr="00E93A00">
        <w:rPr>
          <w:rFonts w:asciiTheme="minorHAnsi" w:hAnsiTheme="minorHAnsi"/>
          <w:sz w:val="22"/>
        </w:rPr>
        <w:t>nclusive of all labor and material including all wiring and connectivity,</w:t>
      </w:r>
      <w:r w:rsidRPr="00E93A00">
        <w:rPr>
          <w:rFonts w:asciiTheme="minorHAnsi" w:hAnsiTheme="minorHAnsi"/>
          <w:sz w:val="22"/>
          <w:szCs w:val="22"/>
        </w:rPr>
        <w:t xml:space="preserve"> and cost of associated licenses or software</w:t>
      </w:r>
      <w:r w:rsidR="00E602BE">
        <w:rPr>
          <w:rFonts w:asciiTheme="minorHAnsi" w:hAnsiTheme="minorHAnsi"/>
          <w:sz w:val="22"/>
          <w:szCs w:val="22"/>
        </w:rPr>
        <w:t xml:space="preserve">. </w:t>
      </w:r>
      <w:r w:rsidR="00CB6A77">
        <w:rPr>
          <w:rFonts w:asciiTheme="minorHAnsi" w:hAnsiTheme="minorHAnsi"/>
          <w:sz w:val="22"/>
          <w:szCs w:val="22"/>
        </w:rPr>
        <w:t>Fill in all Make (manufacturer) and model numbers based on the solution proposed</w:t>
      </w:r>
      <w:r w:rsidR="00983756">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409"/>
        <w:gridCol w:w="1036"/>
        <w:gridCol w:w="1075"/>
        <w:gridCol w:w="1145"/>
      </w:tblGrid>
      <w:tr w:rsidR="00E93A00" w:rsidRPr="00BE668D" w14:paraId="6A212285" w14:textId="77777777" w:rsidTr="00226A0A">
        <w:tc>
          <w:tcPr>
            <w:tcW w:w="3685" w:type="dxa"/>
            <w:shd w:val="clear" w:color="auto" w:fill="D9E2F3" w:themeFill="accent1" w:themeFillTint="33"/>
            <w:vAlign w:val="center"/>
          </w:tcPr>
          <w:p w14:paraId="1A318E8F" w14:textId="6D509A40" w:rsidR="00E93A00" w:rsidRPr="00C168AE" w:rsidRDefault="00E93A00" w:rsidP="00AF54B9">
            <w:pPr>
              <w:spacing w:after="120"/>
              <w:jc w:val="center"/>
              <w:rPr>
                <w:rFonts w:ascii="Calibri" w:hAnsi="Calibri"/>
                <w:b/>
              </w:rPr>
            </w:pPr>
            <w:r w:rsidRPr="00BE2EF0">
              <w:t xml:space="preserve"> </w:t>
            </w:r>
            <w:r w:rsidRPr="00C168AE">
              <w:rPr>
                <w:rFonts w:ascii="Calibri" w:hAnsi="Calibri"/>
                <w:b/>
              </w:rPr>
              <w:t>Item</w:t>
            </w:r>
            <w:r w:rsidR="002A6110">
              <w:rPr>
                <w:rFonts w:ascii="Calibri" w:hAnsi="Calibri"/>
                <w:b/>
              </w:rPr>
              <w:t xml:space="preserve"> Description</w:t>
            </w:r>
          </w:p>
        </w:tc>
        <w:tc>
          <w:tcPr>
            <w:tcW w:w="2409" w:type="dxa"/>
            <w:shd w:val="clear" w:color="auto" w:fill="D9E2F3" w:themeFill="accent1" w:themeFillTint="33"/>
            <w:vAlign w:val="center"/>
          </w:tcPr>
          <w:p w14:paraId="7A36B65F" w14:textId="07844EB4" w:rsidR="00E93A00" w:rsidRPr="00C168AE" w:rsidRDefault="002A6110" w:rsidP="00AF54B9">
            <w:pPr>
              <w:spacing w:after="120"/>
              <w:jc w:val="center"/>
              <w:rPr>
                <w:rFonts w:ascii="Calibri" w:hAnsi="Calibri"/>
                <w:b/>
              </w:rPr>
            </w:pPr>
            <w:r>
              <w:rPr>
                <w:rFonts w:ascii="Calibri" w:hAnsi="Calibri"/>
                <w:b/>
              </w:rPr>
              <w:t xml:space="preserve">Make &amp; </w:t>
            </w:r>
            <w:r w:rsidR="00BF52F2">
              <w:rPr>
                <w:rFonts w:ascii="Calibri" w:hAnsi="Calibri"/>
                <w:b/>
              </w:rPr>
              <w:t>Model</w:t>
            </w:r>
            <w:r w:rsidR="00E93A00" w:rsidRPr="00C168AE">
              <w:rPr>
                <w:rFonts w:ascii="Calibri" w:hAnsi="Calibri"/>
                <w:b/>
              </w:rPr>
              <w:t xml:space="preserve"> Number</w:t>
            </w:r>
          </w:p>
        </w:tc>
        <w:tc>
          <w:tcPr>
            <w:tcW w:w="1036" w:type="dxa"/>
            <w:shd w:val="clear" w:color="auto" w:fill="D9E2F3" w:themeFill="accent1" w:themeFillTint="33"/>
          </w:tcPr>
          <w:p w14:paraId="1FFF6415" w14:textId="77777777" w:rsidR="00E93A00" w:rsidRPr="00C168AE" w:rsidRDefault="00E93A00" w:rsidP="00AF54B9">
            <w:pPr>
              <w:spacing w:after="120"/>
              <w:jc w:val="center"/>
              <w:rPr>
                <w:rFonts w:ascii="Calibri" w:hAnsi="Calibri"/>
                <w:b/>
              </w:rPr>
            </w:pPr>
            <w:r>
              <w:rPr>
                <w:rFonts w:ascii="Calibri" w:hAnsi="Calibri"/>
                <w:b/>
              </w:rPr>
              <w:t>Labor</w:t>
            </w:r>
          </w:p>
        </w:tc>
        <w:tc>
          <w:tcPr>
            <w:tcW w:w="1075" w:type="dxa"/>
            <w:shd w:val="clear" w:color="auto" w:fill="D9E2F3" w:themeFill="accent1" w:themeFillTint="33"/>
          </w:tcPr>
          <w:p w14:paraId="23AF3FFD" w14:textId="77777777" w:rsidR="00E93A00" w:rsidRPr="00C168AE" w:rsidRDefault="00E93A00" w:rsidP="00AF54B9">
            <w:pPr>
              <w:spacing w:after="120"/>
              <w:jc w:val="center"/>
              <w:rPr>
                <w:rFonts w:ascii="Calibri" w:hAnsi="Calibri"/>
                <w:b/>
              </w:rPr>
            </w:pPr>
            <w:r>
              <w:rPr>
                <w:rFonts w:ascii="Calibri" w:hAnsi="Calibri"/>
                <w:b/>
              </w:rPr>
              <w:t>Material</w:t>
            </w:r>
          </w:p>
        </w:tc>
        <w:tc>
          <w:tcPr>
            <w:tcW w:w="1145" w:type="dxa"/>
            <w:shd w:val="clear" w:color="auto" w:fill="D9E2F3" w:themeFill="accent1" w:themeFillTint="33"/>
            <w:vAlign w:val="center"/>
          </w:tcPr>
          <w:p w14:paraId="153695E5" w14:textId="77777777" w:rsidR="00E93A00" w:rsidRPr="00C168AE" w:rsidRDefault="00E93A00" w:rsidP="00AF54B9">
            <w:pPr>
              <w:spacing w:after="120"/>
              <w:jc w:val="center"/>
              <w:rPr>
                <w:rFonts w:ascii="Calibri" w:hAnsi="Calibri"/>
                <w:b/>
              </w:rPr>
            </w:pPr>
            <w:r w:rsidRPr="00C168AE">
              <w:rPr>
                <w:rFonts w:ascii="Calibri" w:hAnsi="Calibri"/>
                <w:b/>
              </w:rPr>
              <w:t>Unit Price</w:t>
            </w:r>
          </w:p>
        </w:tc>
      </w:tr>
      <w:tr w:rsidR="00E93A00" w:rsidRPr="005D4495" w14:paraId="3A6C3105" w14:textId="77777777" w:rsidTr="00226A0A">
        <w:tc>
          <w:tcPr>
            <w:tcW w:w="3685" w:type="dxa"/>
            <w:vAlign w:val="center"/>
          </w:tcPr>
          <w:p w14:paraId="75CFC1EE" w14:textId="33545F5A" w:rsidR="00E93A00" w:rsidRPr="005D4495" w:rsidRDefault="004C644D" w:rsidP="00AF54B9">
            <w:pPr>
              <w:spacing w:after="120"/>
              <w:rPr>
                <w:rFonts w:ascii="Calibri" w:hAnsi="Calibri"/>
              </w:rPr>
            </w:pPr>
            <w:r>
              <w:rPr>
                <w:rFonts w:ascii="Calibri" w:hAnsi="Calibri"/>
              </w:rPr>
              <w:t>Control and Processing System</w:t>
            </w:r>
          </w:p>
        </w:tc>
        <w:tc>
          <w:tcPr>
            <w:tcW w:w="2409" w:type="dxa"/>
            <w:vAlign w:val="center"/>
          </w:tcPr>
          <w:p w14:paraId="3E4FAEB6" w14:textId="2E787D9A" w:rsidR="00E93A00" w:rsidRPr="005D4495" w:rsidRDefault="00E93A00" w:rsidP="00AF54B9">
            <w:pPr>
              <w:spacing w:after="120"/>
              <w:rPr>
                <w:rFonts w:ascii="Calibri" w:hAnsi="Calibri"/>
              </w:rPr>
            </w:pPr>
          </w:p>
        </w:tc>
        <w:tc>
          <w:tcPr>
            <w:tcW w:w="1036" w:type="dxa"/>
          </w:tcPr>
          <w:p w14:paraId="11EE61A6" w14:textId="77777777" w:rsidR="00E93A00" w:rsidRPr="005D4495" w:rsidRDefault="00E93A00" w:rsidP="00AF54B9">
            <w:pPr>
              <w:spacing w:after="120"/>
              <w:rPr>
                <w:rFonts w:ascii="Calibri" w:hAnsi="Calibri"/>
              </w:rPr>
            </w:pPr>
          </w:p>
        </w:tc>
        <w:tc>
          <w:tcPr>
            <w:tcW w:w="1075" w:type="dxa"/>
          </w:tcPr>
          <w:p w14:paraId="0124D581" w14:textId="77777777" w:rsidR="00E93A00" w:rsidRPr="005D4495" w:rsidRDefault="00E93A00" w:rsidP="00AF54B9">
            <w:pPr>
              <w:spacing w:after="120"/>
              <w:rPr>
                <w:rFonts w:ascii="Calibri" w:hAnsi="Calibri"/>
              </w:rPr>
            </w:pPr>
          </w:p>
        </w:tc>
        <w:tc>
          <w:tcPr>
            <w:tcW w:w="1145" w:type="dxa"/>
            <w:vAlign w:val="center"/>
          </w:tcPr>
          <w:p w14:paraId="7D1F722D" w14:textId="77777777" w:rsidR="00E93A00" w:rsidRPr="005D4495" w:rsidRDefault="00E93A00" w:rsidP="00AF54B9">
            <w:pPr>
              <w:spacing w:after="120"/>
              <w:rPr>
                <w:rFonts w:ascii="Calibri" w:hAnsi="Calibri"/>
              </w:rPr>
            </w:pPr>
          </w:p>
        </w:tc>
      </w:tr>
      <w:tr w:rsidR="00E93A00" w:rsidRPr="005D4495" w14:paraId="10439F10" w14:textId="77777777" w:rsidTr="00226A0A">
        <w:tc>
          <w:tcPr>
            <w:tcW w:w="3685" w:type="dxa"/>
            <w:vAlign w:val="center"/>
          </w:tcPr>
          <w:p w14:paraId="63A157D1" w14:textId="3C95AFA3" w:rsidR="00E93A00" w:rsidRPr="005D4495" w:rsidRDefault="004C644D" w:rsidP="00AF54B9">
            <w:pPr>
              <w:spacing w:after="120"/>
              <w:rPr>
                <w:rFonts w:ascii="Calibri" w:hAnsi="Calibri"/>
              </w:rPr>
            </w:pPr>
            <w:r>
              <w:rPr>
                <w:rFonts w:ascii="Calibri" w:hAnsi="Calibri"/>
              </w:rPr>
              <w:t>Touch pan</w:t>
            </w:r>
            <w:r w:rsidR="004D573E">
              <w:rPr>
                <w:rFonts w:ascii="Calibri" w:hAnsi="Calibri"/>
              </w:rPr>
              <w:t>el</w:t>
            </w:r>
          </w:p>
        </w:tc>
        <w:tc>
          <w:tcPr>
            <w:tcW w:w="2409" w:type="dxa"/>
            <w:vAlign w:val="center"/>
          </w:tcPr>
          <w:p w14:paraId="3FB2E64F" w14:textId="5F7758BB" w:rsidR="00E93A00" w:rsidRPr="005D4495" w:rsidRDefault="00E93A00" w:rsidP="00AF54B9">
            <w:pPr>
              <w:spacing w:after="120"/>
              <w:rPr>
                <w:rFonts w:ascii="Calibri" w:hAnsi="Calibri"/>
              </w:rPr>
            </w:pPr>
          </w:p>
        </w:tc>
        <w:tc>
          <w:tcPr>
            <w:tcW w:w="1036" w:type="dxa"/>
          </w:tcPr>
          <w:p w14:paraId="4D3A486E" w14:textId="77777777" w:rsidR="00E93A00" w:rsidRPr="005D4495" w:rsidRDefault="00E93A00" w:rsidP="00AF54B9">
            <w:pPr>
              <w:spacing w:after="120"/>
              <w:rPr>
                <w:rFonts w:ascii="Calibri" w:hAnsi="Calibri"/>
              </w:rPr>
            </w:pPr>
          </w:p>
        </w:tc>
        <w:tc>
          <w:tcPr>
            <w:tcW w:w="1075" w:type="dxa"/>
          </w:tcPr>
          <w:p w14:paraId="4FF974BC" w14:textId="77777777" w:rsidR="00E93A00" w:rsidRPr="005D4495" w:rsidRDefault="00E93A00" w:rsidP="00AF54B9">
            <w:pPr>
              <w:spacing w:after="120"/>
              <w:rPr>
                <w:rFonts w:ascii="Calibri" w:hAnsi="Calibri"/>
              </w:rPr>
            </w:pPr>
          </w:p>
        </w:tc>
        <w:tc>
          <w:tcPr>
            <w:tcW w:w="1145" w:type="dxa"/>
            <w:vAlign w:val="center"/>
          </w:tcPr>
          <w:p w14:paraId="300022CB" w14:textId="77777777" w:rsidR="00E93A00" w:rsidRPr="005D4495" w:rsidRDefault="00E93A00" w:rsidP="00AF54B9">
            <w:pPr>
              <w:spacing w:after="120"/>
              <w:rPr>
                <w:rFonts w:ascii="Calibri" w:hAnsi="Calibri"/>
              </w:rPr>
            </w:pPr>
          </w:p>
        </w:tc>
      </w:tr>
      <w:tr w:rsidR="00E93A00" w:rsidRPr="005D4495" w14:paraId="4AE994FB" w14:textId="77777777" w:rsidTr="00226A0A">
        <w:tc>
          <w:tcPr>
            <w:tcW w:w="3685" w:type="dxa"/>
            <w:vAlign w:val="center"/>
          </w:tcPr>
          <w:p w14:paraId="0D39F013" w14:textId="3D3570AA" w:rsidR="00E93A00" w:rsidRPr="005D4495" w:rsidRDefault="004D573E" w:rsidP="00AF54B9">
            <w:pPr>
              <w:spacing w:after="120"/>
              <w:rPr>
                <w:rFonts w:ascii="Calibri" w:hAnsi="Calibri"/>
              </w:rPr>
            </w:pPr>
            <w:r>
              <w:rPr>
                <w:rFonts w:ascii="Calibri" w:hAnsi="Calibri"/>
              </w:rPr>
              <w:t>Hand-held remote device</w:t>
            </w:r>
          </w:p>
        </w:tc>
        <w:tc>
          <w:tcPr>
            <w:tcW w:w="2409" w:type="dxa"/>
            <w:vAlign w:val="center"/>
          </w:tcPr>
          <w:p w14:paraId="02BBB26B" w14:textId="0093EB55" w:rsidR="00E93A00" w:rsidRPr="005D4495" w:rsidRDefault="00E93A00" w:rsidP="00AF54B9">
            <w:pPr>
              <w:spacing w:after="120"/>
              <w:rPr>
                <w:rFonts w:ascii="Calibri" w:hAnsi="Calibri"/>
              </w:rPr>
            </w:pPr>
          </w:p>
        </w:tc>
        <w:tc>
          <w:tcPr>
            <w:tcW w:w="1036" w:type="dxa"/>
          </w:tcPr>
          <w:p w14:paraId="75B8581C" w14:textId="77777777" w:rsidR="00E93A00" w:rsidRPr="005D4495" w:rsidRDefault="00E93A00" w:rsidP="00AF54B9">
            <w:pPr>
              <w:spacing w:after="120"/>
              <w:rPr>
                <w:rFonts w:ascii="Calibri" w:hAnsi="Calibri" w:cs="Calibri"/>
              </w:rPr>
            </w:pPr>
          </w:p>
        </w:tc>
        <w:tc>
          <w:tcPr>
            <w:tcW w:w="1075" w:type="dxa"/>
          </w:tcPr>
          <w:p w14:paraId="3C190E94" w14:textId="77777777" w:rsidR="00E93A00" w:rsidRPr="005D4495" w:rsidRDefault="00E93A00" w:rsidP="00AF54B9">
            <w:pPr>
              <w:spacing w:after="120"/>
              <w:rPr>
                <w:rFonts w:ascii="Calibri" w:hAnsi="Calibri" w:cs="Calibri"/>
              </w:rPr>
            </w:pPr>
          </w:p>
        </w:tc>
        <w:tc>
          <w:tcPr>
            <w:tcW w:w="1145" w:type="dxa"/>
            <w:vAlign w:val="center"/>
          </w:tcPr>
          <w:p w14:paraId="28511D9B" w14:textId="77777777" w:rsidR="00E93A00" w:rsidRPr="005D4495" w:rsidRDefault="00E93A00" w:rsidP="00AF54B9">
            <w:pPr>
              <w:spacing w:after="120"/>
              <w:rPr>
                <w:rFonts w:ascii="Calibri" w:hAnsi="Calibri" w:cs="Calibri"/>
              </w:rPr>
            </w:pPr>
          </w:p>
        </w:tc>
      </w:tr>
      <w:tr w:rsidR="00E93A00" w:rsidRPr="005D4495" w14:paraId="513A701F" w14:textId="77777777" w:rsidTr="00226A0A">
        <w:tc>
          <w:tcPr>
            <w:tcW w:w="3685" w:type="dxa"/>
            <w:vAlign w:val="center"/>
          </w:tcPr>
          <w:p w14:paraId="7E053A92" w14:textId="627D86D6" w:rsidR="00E93A00" w:rsidRPr="005D4495" w:rsidRDefault="00073D4A" w:rsidP="00AF54B9">
            <w:pPr>
              <w:spacing w:after="120"/>
              <w:rPr>
                <w:rFonts w:ascii="Calibri" w:hAnsi="Calibri"/>
              </w:rPr>
            </w:pPr>
            <w:r>
              <w:rPr>
                <w:rFonts w:ascii="Calibri" w:hAnsi="Calibri"/>
              </w:rPr>
              <w:t>12 Port POE switch</w:t>
            </w:r>
          </w:p>
        </w:tc>
        <w:tc>
          <w:tcPr>
            <w:tcW w:w="2409" w:type="dxa"/>
            <w:vAlign w:val="center"/>
          </w:tcPr>
          <w:p w14:paraId="29A4E7A1" w14:textId="45B7D6D9" w:rsidR="00E93A00" w:rsidRPr="005D4495" w:rsidRDefault="00E93A00" w:rsidP="00AF54B9">
            <w:pPr>
              <w:spacing w:after="120"/>
              <w:rPr>
                <w:rFonts w:ascii="Calibri" w:hAnsi="Calibri"/>
              </w:rPr>
            </w:pPr>
          </w:p>
        </w:tc>
        <w:tc>
          <w:tcPr>
            <w:tcW w:w="1036" w:type="dxa"/>
          </w:tcPr>
          <w:p w14:paraId="3656D73E" w14:textId="77777777" w:rsidR="00E93A00" w:rsidRPr="005D4495" w:rsidRDefault="00E93A00" w:rsidP="00AF54B9">
            <w:pPr>
              <w:spacing w:after="120"/>
              <w:rPr>
                <w:rFonts w:ascii="Calibri" w:hAnsi="Calibri" w:cs="Calibri"/>
              </w:rPr>
            </w:pPr>
          </w:p>
        </w:tc>
        <w:tc>
          <w:tcPr>
            <w:tcW w:w="1075" w:type="dxa"/>
          </w:tcPr>
          <w:p w14:paraId="3C8C3180" w14:textId="77777777" w:rsidR="00E93A00" w:rsidRPr="005D4495" w:rsidRDefault="00E93A00" w:rsidP="00AF54B9">
            <w:pPr>
              <w:spacing w:after="120"/>
              <w:rPr>
                <w:rFonts w:ascii="Calibri" w:hAnsi="Calibri" w:cs="Calibri"/>
              </w:rPr>
            </w:pPr>
          </w:p>
        </w:tc>
        <w:tc>
          <w:tcPr>
            <w:tcW w:w="1145" w:type="dxa"/>
            <w:vAlign w:val="center"/>
          </w:tcPr>
          <w:p w14:paraId="6953DC61" w14:textId="77777777" w:rsidR="00E93A00" w:rsidRPr="005D4495" w:rsidRDefault="00E93A00" w:rsidP="00AF54B9">
            <w:pPr>
              <w:spacing w:after="120"/>
              <w:rPr>
                <w:rFonts w:ascii="Calibri" w:hAnsi="Calibri" w:cs="Calibri"/>
              </w:rPr>
            </w:pPr>
          </w:p>
        </w:tc>
      </w:tr>
      <w:tr w:rsidR="00E93A00" w:rsidRPr="005D4495" w14:paraId="06E80551" w14:textId="77777777" w:rsidTr="00226A0A">
        <w:tc>
          <w:tcPr>
            <w:tcW w:w="3685" w:type="dxa"/>
            <w:vAlign w:val="center"/>
          </w:tcPr>
          <w:p w14:paraId="49EC2AE8" w14:textId="20C309AF" w:rsidR="00E93A00" w:rsidRPr="005D4495" w:rsidRDefault="00073D4A" w:rsidP="00AF54B9">
            <w:pPr>
              <w:spacing w:after="120"/>
              <w:rPr>
                <w:rFonts w:ascii="Calibri" w:hAnsi="Calibri"/>
              </w:rPr>
            </w:pPr>
            <w:r>
              <w:rPr>
                <w:rFonts w:ascii="Calibri" w:hAnsi="Calibri"/>
              </w:rPr>
              <w:t>24 Port POE switch</w:t>
            </w:r>
          </w:p>
        </w:tc>
        <w:tc>
          <w:tcPr>
            <w:tcW w:w="2409" w:type="dxa"/>
            <w:vAlign w:val="center"/>
          </w:tcPr>
          <w:p w14:paraId="0436D15D" w14:textId="38BA1ACD" w:rsidR="00E93A00" w:rsidRPr="005D4495" w:rsidRDefault="00E93A00" w:rsidP="00AF54B9">
            <w:pPr>
              <w:spacing w:after="120"/>
              <w:rPr>
                <w:rFonts w:ascii="Calibri" w:hAnsi="Calibri"/>
              </w:rPr>
            </w:pPr>
          </w:p>
        </w:tc>
        <w:tc>
          <w:tcPr>
            <w:tcW w:w="1036" w:type="dxa"/>
          </w:tcPr>
          <w:p w14:paraId="460A9069" w14:textId="77777777" w:rsidR="00E93A00" w:rsidRPr="005D4495" w:rsidRDefault="00E93A00" w:rsidP="00AF54B9">
            <w:pPr>
              <w:spacing w:after="120"/>
              <w:rPr>
                <w:rFonts w:ascii="Calibri" w:hAnsi="Calibri" w:cs="Calibri"/>
              </w:rPr>
            </w:pPr>
          </w:p>
        </w:tc>
        <w:tc>
          <w:tcPr>
            <w:tcW w:w="1075" w:type="dxa"/>
          </w:tcPr>
          <w:p w14:paraId="1E52EBC1" w14:textId="77777777" w:rsidR="00E93A00" w:rsidRPr="005D4495" w:rsidRDefault="00E93A00" w:rsidP="00AF54B9">
            <w:pPr>
              <w:spacing w:after="120"/>
              <w:rPr>
                <w:rFonts w:ascii="Calibri" w:hAnsi="Calibri" w:cs="Calibri"/>
              </w:rPr>
            </w:pPr>
          </w:p>
        </w:tc>
        <w:tc>
          <w:tcPr>
            <w:tcW w:w="1145" w:type="dxa"/>
            <w:vAlign w:val="center"/>
          </w:tcPr>
          <w:p w14:paraId="6E2B1C42" w14:textId="77777777" w:rsidR="00E93A00" w:rsidRPr="005D4495" w:rsidRDefault="00E93A00" w:rsidP="00AF54B9">
            <w:pPr>
              <w:spacing w:after="120"/>
              <w:rPr>
                <w:rFonts w:ascii="Calibri" w:hAnsi="Calibri" w:cs="Calibri"/>
              </w:rPr>
            </w:pPr>
          </w:p>
        </w:tc>
      </w:tr>
      <w:tr w:rsidR="00073D4A" w:rsidRPr="005D4495" w14:paraId="02D3BC58" w14:textId="77777777" w:rsidTr="00226A0A">
        <w:tc>
          <w:tcPr>
            <w:tcW w:w="3685" w:type="dxa"/>
            <w:vAlign w:val="center"/>
          </w:tcPr>
          <w:p w14:paraId="116961BE" w14:textId="5F1573B7" w:rsidR="00073D4A" w:rsidRDefault="00663FF4" w:rsidP="00AF54B9">
            <w:pPr>
              <w:spacing w:after="120"/>
              <w:rPr>
                <w:rFonts w:ascii="Calibri" w:hAnsi="Calibri"/>
              </w:rPr>
            </w:pPr>
            <w:r>
              <w:rPr>
                <w:rFonts w:ascii="Calibri" w:hAnsi="Calibri"/>
              </w:rPr>
              <w:t>Digital Signal Processor</w:t>
            </w:r>
          </w:p>
        </w:tc>
        <w:tc>
          <w:tcPr>
            <w:tcW w:w="2409" w:type="dxa"/>
            <w:vAlign w:val="center"/>
          </w:tcPr>
          <w:p w14:paraId="12D77C02" w14:textId="77777777" w:rsidR="00073D4A" w:rsidRPr="005D4495" w:rsidRDefault="00073D4A" w:rsidP="00AF54B9">
            <w:pPr>
              <w:spacing w:after="120"/>
              <w:rPr>
                <w:rFonts w:ascii="Calibri" w:hAnsi="Calibri"/>
              </w:rPr>
            </w:pPr>
          </w:p>
        </w:tc>
        <w:tc>
          <w:tcPr>
            <w:tcW w:w="1036" w:type="dxa"/>
          </w:tcPr>
          <w:p w14:paraId="6FBD253A" w14:textId="77777777" w:rsidR="00073D4A" w:rsidRPr="005D4495" w:rsidRDefault="00073D4A" w:rsidP="00AF54B9">
            <w:pPr>
              <w:spacing w:after="120"/>
              <w:rPr>
                <w:rFonts w:ascii="Calibri" w:hAnsi="Calibri" w:cs="Calibri"/>
              </w:rPr>
            </w:pPr>
          </w:p>
        </w:tc>
        <w:tc>
          <w:tcPr>
            <w:tcW w:w="1075" w:type="dxa"/>
          </w:tcPr>
          <w:p w14:paraId="464A0D5E" w14:textId="77777777" w:rsidR="00073D4A" w:rsidRPr="005D4495" w:rsidRDefault="00073D4A" w:rsidP="00AF54B9">
            <w:pPr>
              <w:spacing w:after="120"/>
              <w:rPr>
                <w:rFonts w:ascii="Calibri" w:hAnsi="Calibri" w:cs="Calibri"/>
              </w:rPr>
            </w:pPr>
          </w:p>
        </w:tc>
        <w:tc>
          <w:tcPr>
            <w:tcW w:w="1145" w:type="dxa"/>
            <w:vAlign w:val="center"/>
          </w:tcPr>
          <w:p w14:paraId="21EFAD30" w14:textId="77777777" w:rsidR="00073D4A" w:rsidRPr="005D4495" w:rsidRDefault="00073D4A" w:rsidP="00AF54B9">
            <w:pPr>
              <w:spacing w:after="120"/>
              <w:rPr>
                <w:rFonts w:ascii="Calibri" w:hAnsi="Calibri" w:cs="Calibri"/>
              </w:rPr>
            </w:pPr>
          </w:p>
        </w:tc>
      </w:tr>
      <w:tr w:rsidR="00073D4A" w:rsidRPr="005D4495" w14:paraId="7B311F19" w14:textId="77777777" w:rsidTr="00226A0A">
        <w:tc>
          <w:tcPr>
            <w:tcW w:w="3685" w:type="dxa"/>
            <w:vAlign w:val="center"/>
          </w:tcPr>
          <w:p w14:paraId="31F9FF85" w14:textId="77777777" w:rsidR="00603062" w:rsidRDefault="00663FF4" w:rsidP="00603062">
            <w:pPr>
              <w:spacing w:after="0"/>
              <w:rPr>
                <w:rFonts w:ascii="Calibri" w:hAnsi="Calibri"/>
              </w:rPr>
            </w:pPr>
            <w:r>
              <w:rPr>
                <w:rFonts w:ascii="Calibri" w:hAnsi="Calibri"/>
              </w:rPr>
              <w:t>Wireless microp</w:t>
            </w:r>
            <w:r w:rsidR="00603062">
              <w:rPr>
                <w:rFonts w:ascii="Calibri" w:hAnsi="Calibri"/>
              </w:rPr>
              <w:t xml:space="preserve">hone receiver </w:t>
            </w:r>
          </w:p>
          <w:p w14:paraId="0FED2E66" w14:textId="406D08DE" w:rsidR="00073D4A" w:rsidRDefault="00603062" w:rsidP="00AF54B9">
            <w:pPr>
              <w:spacing w:after="120"/>
              <w:rPr>
                <w:rFonts w:ascii="Calibri" w:hAnsi="Calibri"/>
              </w:rPr>
            </w:pPr>
            <w:r>
              <w:rPr>
                <w:rFonts w:ascii="Calibri" w:hAnsi="Calibri"/>
              </w:rPr>
              <w:t>(audio network interface)</w:t>
            </w:r>
          </w:p>
        </w:tc>
        <w:tc>
          <w:tcPr>
            <w:tcW w:w="2409" w:type="dxa"/>
            <w:vAlign w:val="center"/>
          </w:tcPr>
          <w:p w14:paraId="1919BBE7" w14:textId="77777777" w:rsidR="00073D4A" w:rsidRPr="005D4495" w:rsidRDefault="00073D4A" w:rsidP="00AF54B9">
            <w:pPr>
              <w:spacing w:after="120"/>
              <w:rPr>
                <w:rFonts w:ascii="Calibri" w:hAnsi="Calibri"/>
              </w:rPr>
            </w:pPr>
          </w:p>
        </w:tc>
        <w:tc>
          <w:tcPr>
            <w:tcW w:w="1036" w:type="dxa"/>
          </w:tcPr>
          <w:p w14:paraId="0B4A43EB" w14:textId="77777777" w:rsidR="00073D4A" w:rsidRPr="005D4495" w:rsidRDefault="00073D4A" w:rsidP="00AF54B9">
            <w:pPr>
              <w:spacing w:after="120"/>
              <w:rPr>
                <w:rFonts w:ascii="Calibri" w:hAnsi="Calibri" w:cs="Calibri"/>
              </w:rPr>
            </w:pPr>
          </w:p>
        </w:tc>
        <w:tc>
          <w:tcPr>
            <w:tcW w:w="1075" w:type="dxa"/>
          </w:tcPr>
          <w:p w14:paraId="3B1C4E49" w14:textId="77777777" w:rsidR="00073D4A" w:rsidRPr="005D4495" w:rsidRDefault="00073D4A" w:rsidP="00AF54B9">
            <w:pPr>
              <w:spacing w:after="120"/>
              <w:rPr>
                <w:rFonts w:ascii="Calibri" w:hAnsi="Calibri" w:cs="Calibri"/>
              </w:rPr>
            </w:pPr>
          </w:p>
        </w:tc>
        <w:tc>
          <w:tcPr>
            <w:tcW w:w="1145" w:type="dxa"/>
            <w:vAlign w:val="center"/>
          </w:tcPr>
          <w:p w14:paraId="47F41E09" w14:textId="77777777" w:rsidR="00073D4A" w:rsidRPr="005D4495" w:rsidRDefault="00073D4A" w:rsidP="00AF54B9">
            <w:pPr>
              <w:spacing w:after="120"/>
              <w:rPr>
                <w:rFonts w:ascii="Calibri" w:hAnsi="Calibri" w:cs="Calibri"/>
              </w:rPr>
            </w:pPr>
          </w:p>
        </w:tc>
      </w:tr>
      <w:tr w:rsidR="00073D4A" w:rsidRPr="005D4495" w14:paraId="774EF712" w14:textId="77777777" w:rsidTr="00226A0A">
        <w:tc>
          <w:tcPr>
            <w:tcW w:w="3685" w:type="dxa"/>
            <w:vAlign w:val="center"/>
          </w:tcPr>
          <w:p w14:paraId="26830E80" w14:textId="155BC1AD" w:rsidR="00073D4A" w:rsidRDefault="0067010F" w:rsidP="00AF54B9">
            <w:pPr>
              <w:spacing w:after="120"/>
              <w:rPr>
                <w:rFonts w:ascii="Calibri" w:hAnsi="Calibri"/>
              </w:rPr>
            </w:pPr>
            <w:r>
              <w:rPr>
                <w:rFonts w:ascii="Calibri" w:hAnsi="Calibri"/>
              </w:rPr>
              <w:t>Wireless gooseneck microphone</w:t>
            </w:r>
          </w:p>
        </w:tc>
        <w:tc>
          <w:tcPr>
            <w:tcW w:w="2409" w:type="dxa"/>
            <w:vAlign w:val="center"/>
          </w:tcPr>
          <w:p w14:paraId="0CD00744" w14:textId="77777777" w:rsidR="00073D4A" w:rsidRPr="005D4495" w:rsidRDefault="00073D4A" w:rsidP="00AF54B9">
            <w:pPr>
              <w:spacing w:after="120"/>
              <w:rPr>
                <w:rFonts w:ascii="Calibri" w:hAnsi="Calibri"/>
              </w:rPr>
            </w:pPr>
          </w:p>
        </w:tc>
        <w:tc>
          <w:tcPr>
            <w:tcW w:w="1036" w:type="dxa"/>
          </w:tcPr>
          <w:p w14:paraId="23B3691D" w14:textId="77777777" w:rsidR="00073D4A" w:rsidRPr="005D4495" w:rsidRDefault="00073D4A" w:rsidP="00AF54B9">
            <w:pPr>
              <w:spacing w:after="120"/>
              <w:rPr>
                <w:rFonts w:ascii="Calibri" w:hAnsi="Calibri" w:cs="Calibri"/>
              </w:rPr>
            </w:pPr>
          </w:p>
        </w:tc>
        <w:tc>
          <w:tcPr>
            <w:tcW w:w="1075" w:type="dxa"/>
          </w:tcPr>
          <w:p w14:paraId="34D433DC" w14:textId="77777777" w:rsidR="00073D4A" w:rsidRPr="005D4495" w:rsidRDefault="00073D4A" w:rsidP="00AF54B9">
            <w:pPr>
              <w:spacing w:after="120"/>
              <w:rPr>
                <w:rFonts w:ascii="Calibri" w:hAnsi="Calibri" w:cs="Calibri"/>
              </w:rPr>
            </w:pPr>
          </w:p>
        </w:tc>
        <w:tc>
          <w:tcPr>
            <w:tcW w:w="1145" w:type="dxa"/>
            <w:vAlign w:val="center"/>
          </w:tcPr>
          <w:p w14:paraId="4BD64CD9" w14:textId="77777777" w:rsidR="00073D4A" w:rsidRPr="005D4495" w:rsidRDefault="00073D4A" w:rsidP="00AF54B9">
            <w:pPr>
              <w:spacing w:after="120"/>
              <w:rPr>
                <w:rFonts w:ascii="Calibri" w:hAnsi="Calibri" w:cs="Calibri"/>
              </w:rPr>
            </w:pPr>
          </w:p>
        </w:tc>
      </w:tr>
      <w:tr w:rsidR="00073D4A" w:rsidRPr="005D4495" w14:paraId="42F1CA3D" w14:textId="77777777" w:rsidTr="00226A0A">
        <w:tc>
          <w:tcPr>
            <w:tcW w:w="3685" w:type="dxa"/>
            <w:vAlign w:val="center"/>
          </w:tcPr>
          <w:p w14:paraId="2B69705E" w14:textId="11B63790" w:rsidR="00073D4A" w:rsidRDefault="0067010F" w:rsidP="00AF54B9">
            <w:pPr>
              <w:spacing w:after="120"/>
              <w:rPr>
                <w:rFonts w:ascii="Calibri" w:hAnsi="Calibri"/>
              </w:rPr>
            </w:pPr>
            <w:r>
              <w:rPr>
                <w:rFonts w:ascii="Calibri" w:hAnsi="Calibri"/>
              </w:rPr>
              <w:t>Wireless hand-held microphone</w:t>
            </w:r>
          </w:p>
        </w:tc>
        <w:tc>
          <w:tcPr>
            <w:tcW w:w="2409" w:type="dxa"/>
            <w:vAlign w:val="center"/>
          </w:tcPr>
          <w:p w14:paraId="07087F53" w14:textId="77777777" w:rsidR="00073D4A" w:rsidRPr="005D4495" w:rsidRDefault="00073D4A" w:rsidP="00AF54B9">
            <w:pPr>
              <w:spacing w:after="120"/>
              <w:rPr>
                <w:rFonts w:ascii="Calibri" w:hAnsi="Calibri"/>
              </w:rPr>
            </w:pPr>
          </w:p>
        </w:tc>
        <w:tc>
          <w:tcPr>
            <w:tcW w:w="1036" w:type="dxa"/>
          </w:tcPr>
          <w:p w14:paraId="6C0936F7" w14:textId="77777777" w:rsidR="00073D4A" w:rsidRPr="005D4495" w:rsidRDefault="00073D4A" w:rsidP="00AF54B9">
            <w:pPr>
              <w:spacing w:after="120"/>
              <w:rPr>
                <w:rFonts w:ascii="Calibri" w:hAnsi="Calibri" w:cs="Calibri"/>
              </w:rPr>
            </w:pPr>
          </w:p>
        </w:tc>
        <w:tc>
          <w:tcPr>
            <w:tcW w:w="1075" w:type="dxa"/>
          </w:tcPr>
          <w:p w14:paraId="388E9B31" w14:textId="77777777" w:rsidR="00073D4A" w:rsidRPr="005D4495" w:rsidRDefault="00073D4A" w:rsidP="00AF54B9">
            <w:pPr>
              <w:spacing w:after="120"/>
              <w:rPr>
                <w:rFonts w:ascii="Calibri" w:hAnsi="Calibri" w:cs="Calibri"/>
              </w:rPr>
            </w:pPr>
          </w:p>
        </w:tc>
        <w:tc>
          <w:tcPr>
            <w:tcW w:w="1145" w:type="dxa"/>
            <w:vAlign w:val="center"/>
          </w:tcPr>
          <w:p w14:paraId="51E46B36" w14:textId="77777777" w:rsidR="00073D4A" w:rsidRPr="005D4495" w:rsidRDefault="00073D4A" w:rsidP="00AF54B9">
            <w:pPr>
              <w:spacing w:after="120"/>
              <w:rPr>
                <w:rFonts w:ascii="Calibri" w:hAnsi="Calibri" w:cs="Calibri"/>
              </w:rPr>
            </w:pPr>
          </w:p>
        </w:tc>
      </w:tr>
      <w:tr w:rsidR="00073D4A" w:rsidRPr="005D4495" w14:paraId="3E2490BE" w14:textId="77777777" w:rsidTr="00226A0A">
        <w:tc>
          <w:tcPr>
            <w:tcW w:w="3685" w:type="dxa"/>
            <w:vAlign w:val="center"/>
          </w:tcPr>
          <w:p w14:paraId="50E854E9" w14:textId="389EDF52" w:rsidR="00073D4A" w:rsidRDefault="00B02FB2" w:rsidP="00AF54B9">
            <w:pPr>
              <w:spacing w:after="120"/>
              <w:rPr>
                <w:rFonts w:ascii="Calibri" w:hAnsi="Calibri"/>
              </w:rPr>
            </w:pPr>
            <w:r>
              <w:rPr>
                <w:rFonts w:ascii="Calibri" w:hAnsi="Calibri"/>
              </w:rPr>
              <w:t>Assistive listening main equipment</w:t>
            </w:r>
          </w:p>
        </w:tc>
        <w:tc>
          <w:tcPr>
            <w:tcW w:w="2409" w:type="dxa"/>
            <w:vAlign w:val="center"/>
          </w:tcPr>
          <w:p w14:paraId="7C0E44CF" w14:textId="77777777" w:rsidR="00073D4A" w:rsidRPr="005D4495" w:rsidRDefault="00073D4A" w:rsidP="00AF54B9">
            <w:pPr>
              <w:spacing w:after="120"/>
              <w:rPr>
                <w:rFonts w:ascii="Calibri" w:hAnsi="Calibri"/>
              </w:rPr>
            </w:pPr>
          </w:p>
        </w:tc>
        <w:tc>
          <w:tcPr>
            <w:tcW w:w="1036" w:type="dxa"/>
          </w:tcPr>
          <w:p w14:paraId="4A72B50E" w14:textId="77777777" w:rsidR="00073D4A" w:rsidRPr="005D4495" w:rsidRDefault="00073D4A" w:rsidP="00AF54B9">
            <w:pPr>
              <w:spacing w:after="120"/>
              <w:rPr>
                <w:rFonts w:ascii="Calibri" w:hAnsi="Calibri" w:cs="Calibri"/>
              </w:rPr>
            </w:pPr>
          </w:p>
        </w:tc>
        <w:tc>
          <w:tcPr>
            <w:tcW w:w="1075" w:type="dxa"/>
          </w:tcPr>
          <w:p w14:paraId="2D98BDAB" w14:textId="77777777" w:rsidR="00073D4A" w:rsidRPr="005D4495" w:rsidRDefault="00073D4A" w:rsidP="00AF54B9">
            <w:pPr>
              <w:spacing w:after="120"/>
              <w:rPr>
                <w:rFonts w:ascii="Calibri" w:hAnsi="Calibri" w:cs="Calibri"/>
              </w:rPr>
            </w:pPr>
          </w:p>
        </w:tc>
        <w:tc>
          <w:tcPr>
            <w:tcW w:w="1145" w:type="dxa"/>
            <w:vAlign w:val="center"/>
          </w:tcPr>
          <w:p w14:paraId="57B10BF5" w14:textId="77777777" w:rsidR="00073D4A" w:rsidRPr="005D4495" w:rsidRDefault="00073D4A" w:rsidP="00AF54B9">
            <w:pPr>
              <w:spacing w:after="120"/>
              <w:rPr>
                <w:rFonts w:ascii="Calibri" w:hAnsi="Calibri" w:cs="Calibri"/>
              </w:rPr>
            </w:pPr>
          </w:p>
        </w:tc>
      </w:tr>
      <w:tr w:rsidR="00073D4A" w:rsidRPr="005D4495" w14:paraId="521AB588" w14:textId="77777777" w:rsidTr="00226A0A">
        <w:tc>
          <w:tcPr>
            <w:tcW w:w="3685" w:type="dxa"/>
            <w:vAlign w:val="center"/>
          </w:tcPr>
          <w:p w14:paraId="12787611" w14:textId="149F4D9A" w:rsidR="00073D4A" w:rsidRDefault="00B02FB2" w:rsidP="00AF54B9">
            <w:pPr>
              <w:spacing w:after="120"/>
              <w:rPr>
                <w:rFonts w:ascii="Calibri" w:hAnsi="Calibri"/>
              </w:rPr>
            </w:pPr>
            <w:r>
              <w:rPr>
                <w:rFonts w:ascii="Calibri" w:hAnsi="Calibri"/>
              </w:rPr>
              <w:t>Assistive listening receiver</w:t>
            </w:r>
          </w:p>
        </w:tc>
        <w:tc>
          <w:tcPr>
            <w:tcW w:w="2409" w:type="dxa"/>
            <w:vAlign w:val="center"/>
          </w:tcPr>
          <w:p w14:paraId="32562718" w14:textId="77777777" w:rsidR="00073D4A" w:rsidRPr="005D4495" w:rsidRDefault="00073D4A" w:rsidP="00AF54B9">
            <w:pPr>
              <w:spacing w:after="120"/>
              <w:rPr>
                <w:rFonts w:ascii="Calibri" w:hAnsi="Calibri"/>
              </w:rPr>
            </w:pPr>
          </w:p>
        </w:tc>
        <w:tc>
          <w:tcPr>
            <w:tcW w:w="1036" w:type="dxa"/>
          </w:tcPr>
          <w:p w14:paraId="2E26910C" w14:textId="77777777" w:rsidR="00073D4A" w:rsidRPr="005D4495" w:rsidRDefault="00073D4A" w:rsidP="00AF54B9">
            <w:pPr>
              <w:spacing w:after="120"/>
              <w:rPr>
                <w:rFonts w:ascii="Calibri" w:hAnsi="Calibri" w:cs="Calibri"/>
              </w:rPr>
            </w:pPr>
          </w:p>
        </w:tc>
        <w:tc>
          <w:tcPr>
            <w:tcW w:w="1075" w:type="dxa"/>
          </w:tcPr>
          <w:p w14:paraId="18973E39" w14:textId="77777777" w:rsidR="00073D4A" w:rsidRPr="005D4495" w:rsidRDefault="00073D4A" w:rsidP="00AF54B9">
            <w:pPr>
              <w:spacing w:after="120"/>
              <w:rPr>
                <w:rFonts w:ascii="Calibri" w:hAnsi="Calibri" w:cs="Calibri"/>
              </w:rPr>
            </w:pPr>
          </w:p>
        </w:tc>
        <w:tc>
          <w:tcPr>
            <w:tcW w:w="1145" w:type="dxa"/>
            <w:vAlign w:val="center"/>
          </w:tcPr>
          <w:p w14:paraId="7D3AC168" w14:textId="77777777" w:rsidR="00073D4A" w:rsidRPr="005D4495" w:rsidRDefault="00073D4A" w:rsidP="00AF54B9">
            <w:pPr>
              <w:spacing w:after="120"/>
              <w:rPr>
                <w:rFonts w:ascii="Calibri" w:hAnsi="Calibri" w:cs="Calibri"/>
              </w:rPr>
            </w:pPr>
          </w:p>
        </w:tc>
      </w:tr>
      <w:tr w:rsidR="00073D4A" w:rsidRPr="005D4495" w14:paraId="4FEF167A" w14:textId="77777777" w:rsidTr="00226A0A">
        <w:tc>
          <w:tcPr>
            <w:tcW w:w="3685" w:type="dxa"/>
            <w:vAlign w:val="center"/>
          </w:tcPr>
          <w:p w14:paraId="65B2FAE5" w14:textId="591C0C71" w:rsidR="00073D4A" w:rsidRDefault="00D70809" w:rsidP="00AF54B9">
            <w:pPr>
              <w:spacing w:after="120"/>
              <w:rPr>
                <w:rFonts w:ascii="Calibri" w:hAnsi="Calibri"/>
              </w:rPr>
            </w:pPr>
            <w:r>
              <w:rPr>
                <w:rFonts w:ascii="Calibri" w:hAnsi="Calibri"/>
              </w:rPr>
              <w:t>Speaker</w:t>
            </w:r>
          </w:p>
        </w:tc>
        <w:tc>
          <w:tcPr>
            <w:tcW w:w="2409" w:type="dxa"/>
            <w:vAlign w:val="center"/>
          </w:tcPr>
          <w:p w14:paraId="1E5010E4" w14:textId="77777777" w:rsidR="00073D4A" w:rsidRPr="005D4495" w:rsidRDefault="00073D4A" w:rsidP="00AF54B9">
            <w:pPr>
              <w:spacing w:after="120"/>
              <w:rPr>
                <w:rFonts w:ascii="Calibri" w:hAnsi="Calibri"/>
              </w:rPr>
            </w:pPr>
          </w:p>
        </w:tc>
        <w:tc>
          <w:tcPr>
            <w:tcW w:w="1036" w:type="dxa"/>
          </w:tcPr>
          <w:p w14:paraId="00A4AB50" w14:textId="77777777" w:rsidR="00073D4A" w:rsidRPr="005D4495" w:rsidRDefault="00073D4A" w:rsidP="00AF54B9">
            <w:pPr>
              <w:spacing w:after="120"/>
              <w:rPr>
                <w:rFonts w:ascii="Calibri" w:hAnsi="Calibri" w:cs="Calibri"/>
              </w:rPr>
            </w:pPr>
          </w:p>
        </w:tc>
        <w:tc>
          <w:tcPr>
            <w:tcW w:w="1075" w:type="dxa"/>
          </w:tcPr>
          <w:p w14:paraId="484CBD2E" w14:textId="77777777" w:rsidR="00073D4A" w:rsidRPr="005D4495" w:rsidRDefault="00073D4A" w:rsidP="00AF54B9">
            <w:pPr>
              <w:spacing w:after="120"/>
              <w:rPr>
                <w:rFonts w:ascii="Calibri" w:hAnsi="Calibri" w:cs="Calibri"/>
              </w:rPr>
            </w:pPr>
          </w:p>
        </w:tc>
        <w:tc>
          <w:tcPr>
            <w:tcW w:w="1145" w:type="dxa"/>
            <w:vAlign w:val="center"/>
          </w:tcPr>
          <w:p w14:paraId="4302727E" w14:textId="77777777" w:rsidR="00073D4A" w:rsidRPr="005D4495" w:rsidRDefault="00073D4A" w:rsidP="00AF54B9">
            <w:pPr>
              <w:spacing w:after="120"/>
              <w:rPr>
                <w:rFonts w:ascii="Calibri" w:hAnsi="Calibri" w:cs="Calibri"/>
              </w:rPr>
            </w:pPr>
          </w:p>
        </w:tc>
      </w:tr>
      <w:tr w:rsidR="00073D4A" w:rsidRPr="005D4495" w14:paraId="50F1853F" w14:textId="77777777" w:rsidTr="00226A0A">
        <w:tc>
          <w:tcPr>
            <w:tcW w:w="3685" w:type="dxa"/>
            <w:vAlign w:val="center"/>
          </w:tcPr>
          <w:p w14:paraId="223E23D5" w14:textId="37DBCE2C" w:rsidR="00073D4A" w:rsidRDefault="00D70809" w:rsidP="00AF54B9">
            <w:pPr>
              <w:spacing w:after="120"/>
              <w:rPr>
                <w:rFonts w:ascii="Calibri" w:hAnsi="Calibri"/>
              </w:rPr>
            </w:pPr>
            <w:r>
              <w:rPr>
                <w:rFonts w:ascii="Calibri" w:hAnsi="Calibri"/>
              </w:rPr>
              <w:t>Wall Plate for AV input</w:t>
            </w:r>
          </w:p>
        </w:tc>
        <w:tc>
          <w:tcPr>
            <w:tcW w:w="2409" w:type="dxa"/>
            <w:vAlign w:val="center"/>
          </w:tcPr>
          <w:p w14:paraId="44F1703B" w14:textId="77777777" w:rsidR="00073D4A" w:rsidRPr="005D4495" w:rsidRDefault="00073D4A" w:rsidP="00AF54B9">
            <w:pPr>
              <w:spacing w:after="120"/>
              <w:rPr>
                <w:rFonts w:ascii="Calibri" w:hAnsi="Calibri"/>
              </w:rPr>
            </w:pPr>
          </w:p>
        </w:tc>
        <w:tc>
          <w:tcPr>
            <w:tcW w:w="1036" w:type="dxa"/>
          </w:tcPr>
          <w:p w14:paraId="7D6B56B4" w14:textId="77777777" w:rsidR="00073D4A" w:rsidRPr="005D4495" w:rsidRDefault="00073D4A" w:rsidP="00AF54B9">
            <w:pPr>
              <w:spacing w:after="120"/>
              <w:rPr>
                <w:rFonts w:ascii="Calibri" w:hAnsi="Calibri" w:cs="Calibri"/>
              </w:rPr>
            </w:pPr>
          </w:p>
        </w:tc>
        <w:tc>
          <w:tcPr>
            <w:tcW w:w="1075" w:type="dxa"/>
          </w:tcPr>
          <w:p w14:paraId="19EA3E57" w14:textId="77777777" w:rsidR="00073D4A" w:rsidRPr="005D4495" w:rsidRDefault="00073D4A" w:rsidP="00AF54B9">
            <w:pPr>
              <w:spacing w:after="120"/>
              <w:rPr>
                <w:rFonts w:ascii="Calibri" w:hAnsi="Calibri" w:cs="Calibri"/>
              </w:rPr>
            </w:pPr>
          </w:p>
        </w:tc>
        <w:tc>
          <w:tcPr>
            <w:tcW w:w="1145" w:type="dxa"/>
            <w:vAlign w:val="center"/>
          </w:tcPr>
          <w:p w14:paraId="4A664853" w14:textId="77777777" w:rsidR="00073D4A" w:rsidRPr="005D4495" w:rsidRDefault="00073D4A" w:rsidP="00AF54B9">
            <w:pPr>
              <w:spacing w:after="120"/>
              <w:rPr>
                <w:rFonts w:ascii="Calibri" w:hAnsi="Calibri" w:cs="Calibri"/>
              </w:rPr>
            </w:pPr>
          </w:p>
        </w:tc>
      </w:tr>
      <w:tr w:rsidR="00073D4A" w:rsidRPr="005D4495" w14:paraId="70D071BE" w14:textId="77777777" w:rsidTr="00226A0A">
        <w:tc>
          <w:tcPr>
            <w:tcW w:w="3685" w:type="dxa"/>
            <w:vAlign w:val="center"/>
          </w:tcPr>
          <w:p w14:paraId="5C91ADB5" w14:textId="476DE70B" w:rsidR="00073D4A" w:rsidRDefault="00983756" w:rsidP="00AF54B9">
            <w:pPr>
              <w:spacing w:after="120"/>
              <w:rPr>
                <w:rFonts w:ascii="Calibri" w:hAnsi="Calibri"/>
              </w:rPr>
            </w:pPr>
            <w:r>
              <w:rPr>
                <w:rFonts w:ascii="Calibri" w:hAnsi="Calibri"/>
              </w:rPr>
              <w:t>Feedback</w:t>
            </w:r>
            <w:r w:rsidR="00761803">
              <w:rPr>
                <w:rFonts w:ascii="Calibri" w:hAnsi="Calibri"/>
              </w:rPr>
              <w:t xml:space="preserve"> eliminator</w:t>
            </w:r>
          </w:p>
        </w:tc>
        <w:tc>
          <w:tcPr>
            <w:tcW w:w="2409" w:type="dxa"/>
            <w:vAlign w:val="center"/>
          </w:tcPr>
          <w:p w14:paraId="5BC1E134" w14:textId="77777777" w:rsidR="00073D4A" w:rsidRPr="005D4495" w:rsidRDefault="00073D4A" w:rsidP="00AF54B9">
            <w:pPr>
              <w:spacing w:after="120"/>
              <w:rPr>
                <w:rFonts w:ascii="Calibri" w:hAnsi="Calibri"/>
              </w:rPr>
            </w:pPr>
          </w:p>
        </w:tc>
        <w:tc>
          <w:tcPr>
            <w:tcW w:w="1036" w:type="dxa"/>
          </w:tcPr>
          <w:p w14:paraId="37E969AC" w14:textId="77777777" w:rsidR="00073D4A" w:rsidRPr="005D4495" w:rsidRDefault="00073D4A" w:rsidP="00AF54B9">
            <w:pPr>
              <w:spacing w:after="120"/>
              <w:rPr>
                <w:rFonts w:ascii="Calibri" w:hAnsi="Calibri" w:cs="Calibri"/>
              </w:rPr>
            </w:pPr>
          </w:p>
        </w:tc>
        <w:tc>
          <w:tcPr>
            <w:tcW w:w="1075" w:type="dxa"/>
          </w:tcPr>
          <w:p w14:paraId="1087C6E6" w14:textId="77777777" w:rsidR="00073D4A" w:rsidRPr="005D4495" w:rsidRDefault="00073D4A" w:rsidP="00AF54B9">
            <w:pPr>
              <w:spacing w:after="120"/>
              <w:rPr>
                <w:rFonts w:ascii="Calibri" w:hAnsi="Calibri" w:cs="Calibri"/>
              </w:rPr>
            </w:pPr>
          </w:p>
        </w:tc>
        <w:tc>
          <w:tcPr>
            <w:tcW w:w="1145" w:type="dxa"/>
            <w:vAlign w:val="center"/>
          </w:tcPr>
          <w:p w14:paraId="43E6301C" w14:textId="77777777" w:rsidR="00073D4A" w:rsidRPr="005D4495" w:rsidRDefault="00073D4A" w:rsidP="00AF54B9">
            <w:pPr>
              <w:spacing w:after="120"/>
              <w:rPr>
                <w:rFonts w:ascii="Calibri" w:hAnsi="Calibri" w:cs="Calibri"/>
              </w:rPr>
            </w:pPr>
          </w:p>
        </w:tc>
      </w:tr>
      <w:tr w:rsidR="00073D4A" w:rsidRPr="005D4495" w14:paraId="0F06ADC1" w14:textId="77777777" w:rsidTr="00226A0A">
        <w:tc>
          <w:tcPr>
            <w:tcW w:w="3685" w:type="dxa"/>
            <w:vAlign w:val="center"/>
          </w:tcPr>
          <w:p w14:paraId="07A8827C" w14:textId="3A157588" w:rsidR="00073D4A" w:rsidRDefault="00761803" w:rsidP="00AF54B9">
            <w:pPr>
              <w:spacing w:after="120"/>
              <w:rPr>
                <w:rFonts w:ascii="Calibri" w:hAnsi="Calibri"/>
              </w:rPr>
            </w:pPr>
            <w:r>
              <w:rPr>
                <w:rFonts w:ascii="Calibri" w:hAnsi="Calibri"/>
              </w:rPr>
              <w:t>Network audio recorder</w:t>
            </w:r>
          </w:p>
        </w:tc>
        <w:tc>
          <w:tcPr>
            <w:tcW w:w="2409" w:type="dxa"/>
            <w:vAlign w:val="center"/>
          </w:tcPr>
          <w:p w14:paraId="66A27748" w14:textId="77777777" w:rsidR="00073D4A" w:rsidRPr="005D4495" w:rsidRDefault="00073D4A" w:rsidP="00AF54B9">
            <w:pPr>
              <w:spacing w:after="120"/>
              <w:rPr>
                <w:rFonts w:ascii="Calibri" w:hAnsi="Calibri"/>
              </w:rPr>
            </w:pPr>
          </w:p>
        </w:tc>
        <w:tc>
          <w:tcPr>
            <w:tcW w:w="1036" w:type="dxa"/>
          </w:tcPr>
          <w:p w14:paraId="01C6F3C1" w14:textId="77777777" w:rsidR="00073D4A" w:rsidRPr="005D4495" w:rsidRDefault="00073D4A" w:rsidP="00AF54B9">
            <w:pPr>
              <w:spacing w:after="120"/>
              <w:rPr>
                <w:rFonts w:ascii="Calibri" w:hAnsi="Calibri" w:cs="Calibri"/>
              </w:rPr>
            </w:pPr>
          </w:p>
        </w:tc>
        <w:tc>
          <w:tcPr>
            <w:tcW w:w="1075" w:type="dxa"/>
          </w:tcPr>
          <w:p w14:paraId="4881EA7C" w14:textId="77777777" w:rsidR="00073D4A" w:rsidRPr="005D4495" w:rsidRDefault="00073D4A" w:rsidP="00AF54B9">
            <w:pPr>
              <w:spacing w:after="120"/>
              <w:rPr>
                <w:rFonts w:ascii="Calibri" w:hAnsi="Calibri" w:cs="Calibri"/>
              </w:rPr>
            </w:pPr>
          </w:p>
        </w:tc>
        <w:tc>
          <w:tcPr>
            <w:tcW w:w="1145" w:type="dxa"/>
            <w:vAlign w:val="center"/>
          </w:tcPr>
          <w:p w14:paraId="3B0D79CE" w14:textId="77777777" w:rsidR="00073D4A" w:rsidRPr="005D4495" w:rsidRDefault="00073D4A" w:rsidP="00AF54B9">
            <w:pPr>
              <w:spacing w:after="120"/>
              <w:rPr>
                <w:rFonts w:ascii="Calibri" w:hAnsi="Calibri" w:cs="Calibri"/>
              </w:rPr>
            </w:pPr>
          </w:p>
        </w:tc>
      </w:tr>
      <w:tr w:rsidR="00761803" w:rsidRPr="005D4495" w14:paraId="64A9FC66" w14:textId="77777777" w:rsidTr="00226A0A">
        <w:tc>
          <w:tcPr>
            <w:tcW w:w="3685" w:type="dxa"/>
            <w:vAlign w:val="center"/>
          </w:tcPr>
          <w:p w14:paraId="378622CA" w14:textId="3E079A63" w:rsidR="00761803" w:rsidRDefault="00761803" w:rsidP="00AF54B9">
            <w:pPr>
              <w:spacing w:after="120"/>
              <w:rPr>
                <w:rFonts w:ascii="Calibri" w:hAnsi="Calibri"/>
              </w:rPr>
            </w:pPr>
            <w:r>
              <w:rPr>
                <w:rFonts w:ascii="Calibri" w:hAnsi="Calibri"/>
              </w:rPr>
              <w:t>75”</w:t>
            </w:r>
            <w:r w:rsidR="00BB0A7B">
              <w:rPr>
                <w:rFonts w:ascii="Calibri" w:hAnsi="Calibri"/>
              </w:rPr>
              <w:t>4</w:t>
            </w:r>
            <w:r w:rsidR="00983756">
              <w:rPr>
                <w:rFonts w:ascii="Calibri" w:hAnsi="Calibri"/>
              </w:rPr>
              <w:t>K interactive</w:t>
            </w:r>
            <w:r>
              <w:rPr>
                <w:rFonts w:ascii="Calibri" w:hAnsi="Calibri"/>
              </w:rPr>
              <w:t xml:space="preserve"> </w:t>
            </w:r>
            <w:r w:rsidR="0031510D">
              <w:rPr>
                <w:rFonts w:ascii="Calibri" w:hAnsi="Calibri"/>
              </w:rPr>
              <w:t>display with on-board computer</w:t>
            </w:r>
          </w:p>
        </w:tc>
        <w:tc>
          <w:tcPr>
            <w:tcW w:w="2409" w:type="dxa"/>
            <w:vAlign w:val="center"/>
          </w:tcPr>
          <w:p w14:paraId="2FF17A46" w14:textId="77777777" w:rsidR="00761803" w:rsidRPr="005D4495" w:rsidRDefault="00761803" w:rsidP="00AF54B9">
            <w:pPr>
              <w:spacing w:after="120"/>
              <w:rPr>
                <w:rFonts w:ascii="Calibri" w:hAnsi="Calibri"/>
              </w:rPr>
            </w:pPr>
          </w:p>
        </w:tc>
        <w:tc>
          <w:tcPr>
            <w:tcW w:w="1036" w:type="dxa"/>
          </w:tcPr>
          <w:p w14:paraId="5DEC8F91" w14:textId="77777777" w:rsidR="00761803" w:rsidRPr="005D4495" w:rsidRDefault="00761803" w:rsidP="00AF54B9">
            <w:pPr>
              <w:spacing w:after="120"/>
              <w:rPr>
                <w:rFonts w:ascii="Calibri" w:hAnsi="Calibri" w:cs="Calibri"/>
              </w:rPr>
            </w:pPr>
          </w:p>
        </w:tc>
        <w:tc>
          <w:tcPr>
            <w:tcW w:w="1075" w:type="dxa"/>
          </w:tcPr>
          <w:p w14:paraId="574C9A19" w14:textId="77777777" w:rsidR="00761803" w:rsidRPr="005D4495" w:rsidRDefault="00761803" w:rsidP="00AF54B9">
            <w:pPr>
              <w:spacing w:after="120"/>
              <w:rPr>
                <w:rFonts w:ascii="Calibri" w:hAnsi="Calibri" w:cs="Calibri"/>
              </w:rPr>
            </w:pPr>
          </w:p>
        </w:tc>
        <w:tc>
          <w:tcPr>
            <w:tcW w:w="1145" w:type="dxa"/>
            <w:vAlign w:val="center"/>
          </w:tcPr>
          <w:p w14:paraId="30C0848E" w14:textId="77777777" w:rsidR="00761803" w:rsidRPr="005D4495" w:rsidRDefault="00761803" w:rsidP="00AF54B9">
            <w:pPr>
              <w:spacing w:after="120"/>
              <w:rPr>
                <w:rFonts w:ascii="Calibri" w:hAnsi="Calibri" w:cs="Calibri"/>
              </w:rPr>
            </w:pPr>
          </w:p>
        </w:tc>
      </w:tr>
      <w:tr w:rsidR="00761803" w:rsidRPr="005D4495" w14:paraId="1A65FC4E" w14:textId="77777777" w:rsidTr="00226A0A">
        <w:tc>
          <w:tcPr>
            <w:tcW w:w="3685" w:type="dxa"/>
            <w:vAlign w:val="center"/>
          </w:tcPr>
          <w:p w14:paraId="6844B376" w14:textId="69A4E081" w:rsidR="00761803" w:rsidRDefault="0031510D" w:rsidP="00AF54B9">
            <w:pPr>
              <w:spacing w:after="120"/>
              <w:rPr>
                <w:rFonts w:ascii="Calibri" w:hAnsi="Calibri"/>
              </w:rPr>
            </w:pPr>
            <w:r>
              <w:rPr>
                <w:rFonts w:ascii="Calibri" w:hAnsi="Calibri"/>
              </w:rPr>
              <w:t>75” flat panel display</w:t>
            </w:r>
            <w:r w:rsidR="00BB0A7B">
              <w:rPr>
                <w:rFonts w:ascii="Calibri" w:hAnsi="Calibri"/>
              </w:rPr>
              <w:t xml:space="preserve"> with 4K </w:t>
            </w:r>
            <w:proofErr w:type="spellStart"/>
            <w:r w:rsidR="00BB0A7B">
              <w:rPr>
                <w:rFonts w:ascii="Calibri" w:hAnsi="Calibri"/>
              </w:rPr>
              <w:t>upscaler</w:t>
            </w:r>
            <w:proofErr w:type="spellEnd"/>
          </w:p>
        </w:tc>
        <w:tc>
          <w:tcPr>
            <w:tcW w:w="2409" w:type="dxa"/>
            <w:vAlign w:val="center"/>
          </w:tcPr>
          <w:p w14:paraId="2EA5B0FA" w14:textId="77777777" w:rsidR="00761803" w:rsidRPr="005D4495" w:rsidRDefault="00761803" w:rsidP="00AF54B9">
            <w:pPr>
              <w:spacing w:after="120"/>
              <w:rPr>
                <w:rFonts w:ascii="Calibri" w:hAnsi="Calibri"/>
              </w:rPr>
            </w:pPr>
          </w:p>
        </w:tc>
        <w:tc>
          <w:tcPr>
            <w:tcW w:w="1036" w:type="dxa"/>
          </w:tcPr>
          <w:p w14:paraId="25832B02" w14:textId="77777777" w:rsidR="00761803" w:rsidRPr="005D4495" w:rsidRDefault="00761803" w:rsidP="00AF54B9">
            <w:pPr>
              <w:spacing w:after="120"/>
              <w:rPr>
                <w:rFonts w:ascii="Calibri" w:hAnsi="Calibri" w:cs="Calibri"/>
              </w:rPr>
            </w:pPr>
          </w:p>
        </w:tc>
        <w:tc>
          <w:tcPr>
            <w:tcW w:w="1075" w:type="dxa"/>
          </w:tcPr>
          <w:p w14:paraId="3415AA71" w14:textId="77777777" w:rsidR="00761803" w:rsidRPr="005D4495" w:rsidRDefault="00761803" w:rsidP="00AF54B9">
            <w:pPr>
              <w:spacing w:after="120"/>
              <w:rPr>
                <w:rFonts w:ascii="Calibri" w:hAnsi="Calibri" w:cs="Calibri"/>
              </w:rPr>
            </w:pPr>
          </w:p>
        </w:tc>
        <w:tc>
          <w:tcPr>
            <w:tcW w:w="1145" w:type="dxa"/>
            <w:vAlign w:val="center"/>
          </w:tcPr>
          <w:p w14:paraId="3E388C2A" w14:textId="77777777" w:rsidR="00761803" w:rsidRPr="005D4495" w:rsidRDefault="00761803" w:rsidP="00AF54B9">
            <w:pPr>
              <w:spacing w:after="120"/>
              <w:rPr>
                <w:rFonts w:ascii="Calibri" w:hAnsi="Calibri" w:cs="Calibri"/>
              </w:rPr>
            </w:pPr>
          </w:p>
        </w:tc>
      </w:tr>
      <w:tr w:rsidR="00761803" w:rsidRPr="005D4495" w14:paraId="597A69CD" w14:textId="77777777" w:rsidTr="00226A0A">
        <w:tc>
          <w:tcPr>
            <w:tcW w:w="3685" w:type="dxa"/>
            <w:vAlign w:val="center"/>
          </w:tcPr>
          <w:p w14:paraId="558CF608" w14:textId="69E312FC" w:rsidR="00761803" w:rsidRDefault="00AA4224" w:rsidP="00AF54B9">
            <w:pPr>
              <w:spacing w:after="120"/>
              <w:rPr>
                <w:rFonts w:ascii="Calibri" w:hAnsi="Calibri"/>
              </w:rPr>
            </w:pPr>
            <w:r>
              <w:rPr>
                <w:rFonts w:ascii="Calibri" w:hAnsi="Calibri"/>
              </w:rPr>
              <w:t xml:space="preserve">55” </w:t>
            </w:r>
            <w:r w:rsidR="00765AE7">
              <w:rPr>
                <w:rFonts w:ascii="Calibri" w:hAnsi="Calibri"/>
              </w:rPr>
              <w:t>flat panel display with Full High Definition (FHD)</w:t>
            </w:r>
          </w:p>
        </w:tc>
        <w:tc>
          <w:tcPr>
            <w:tcW w:w="2409" w:type="dxa"/>
            <w:vAlign w:val="center"/>
          </w:tcPr>
          <w:p w14:paraId="1BC76581" w14:textId="77777777" w:rsidR="00761803" w:rsidRPr="005D4495" w:rsidRDefault="00761803" w:rsidP="00AF54B9">
            <w:pPr>
              <w:spacing w:after="120"/>
              <w:rPr>
                <w:rFonts w:ascii="Calibri" w:hAnsi="Calibri"/>
              </w:rPr>
            </w:pPr>
          </w:p>
        </w:tc>
        <w:tc>
          <w:tcPr>
            <w:tcW w:w="1036" w:type="dxa"/>
          </w:tcPr>
          <w:p w14:paraId="4B8DBC1C" w14:textId="77777777" w:rsidR="00761803" w:rsidRPr="005D4495" w:rsidRDefault="00761803" w:rsidP="00AF54B9">
            <w:pPr>
              <w:spacing w:after="120"/>
              <w:rPr>
                <w:rFonts w:ascii="Calibri" w:hAnsi="Calibri" w:cs="Calibri"/>
              </w:rPr>
            </w:pPr>
          </w:p>
        </w:tc>
        <w:tc>
          <w:tcPr>
            <w:tcW w:w="1075" w:type="dxa"/>
          </w:tcPr>
          <w:p w14:paraId="17766B7F" w14:textId="77777777" w:rsidR="00761803" w:rsidRPr="005D4495" w:rsidRDefault="00761803" w:rsidP="00AF54B9">
            <w:pPr>
              <w:spacing w:after="120"/>
              <w:rPr>
                <w:rFonts w:ascii="Calibri" w:hAnsi="Calibri" w:cs="Calibri"/>
              </w:rPr>
            </w:pPr>
          </w:p>
        </w:tc>
        <w:tc>
          <w:tcPr>
            <w:tcW w:w="1145" w:type="dxa"/>
            <w:vAlign w:val="center"/>
          </w:tcPr>
          <w:p w14:paraId="35069B23" w14:textId="77777777" w:rsidR="00761803" w:rsidRPr="005D4495" w:rsidRDefault="00761803" w:rsidP="00AF54B9">
            <w:pPr>
              <w:spacing w:after="120"/>
              <w:rPr>
                <w:rFonts w:ascii="Calibri" w:hAnsi="Calibri" w:cs="Calibri"/>
              </w:rPr>
            </w:pPr>
          </w:p>
        </w:tc>
      </w:tr>
      <w:tr w:rsidR="00761803" w:rsidRPr="005D4495" w14:paraId="3E1F09BF" w14:textId="77777777" w:rsidTr="00226A0A">
        <w:tc>
          <w:tcPr>
            <w:tcW w:w="3685" w:type="dxa"/>
            <w:vAlign w:val="center"/>
          </w:tcPr>
          <w:p w14:paraId="4839C061" w14:textId="5327460C" w:rsidR="00226A0A" w:rsidRDefault="00226A0A" w:rsidP="00BE1770">
            <w:pPr>
              <w:spacing w:after="120"/>
              <w:rPr>
                <w:rFonts w:ascii="Calibri" w:hAnsi="Calibri"/>
              </w:rPr>
            </w:pPr>
            <w:r>
              <w:rPr>
                <w:rFonts w:ascii="Calibri" w:hAnsi="Calibri"/>
              </w:rPr>
              <w:t>Cart for 75” display</w:t>
            </w:r>
            <w:bookmarkStart w:id="1" w:name="_GoBack"/>
            <w:bookmarkEnd w:id="1"/>
          </w:p>
        </w:tc>
        <w:tc>
          <w:tcPr>
            <w:tcW w:w="2409" w:type="dxa"/>
            <w:vAlign w:val="center"/>
          </w:tcPr>
          <w:p w14:paraId="6A961A15" w14:textId="77777777" w:rsidR="00761803" w:rsidRPr="005D4495" w:rsidRDefault="00761803" w:rsidP="00AF54B9">
            <w:pPr>
              <w:spacing w:after="120"/>
              <w:rPr>
                <w:rFonts w:ascii="Calibri" w:hAnsi="Calibri"/>
              </w:rPr>
            </w:pPr>
          </w:p>
        </w:tc>
        <w:tc>
          <w:tcPr>
            <w:tcW w:w="1036" w:type="dxa"/>
          </w:tcPr>
          <w:p w14:paraId="1B739776" w14:textId="77777777" w:rsidR="00761803" w:rsidRPr="005D4495" w:rsidRDefault="00761803" w:rsidP="00AF54B9">
            <w:pPr>
              <w:spacing w:after="120"/>
              <w:rPr>
                <w:rFonts w:ascii="Calibri" w:hAnsi="Calibri" w:cs="Calibri"/>
              </w:rPr>
            </w:pPr>
          </w:p>
        </w:tc>
        <w:tc>
          <w:tcPr>
            <w:tcW w:w="1075" w:type="dxa"/>
          </w:tcPr>
          <w:p w14:paraId="3C8638B3" w14:textId="77777777" w:rsidR="00761803" w:rsidRPr="005D4495" w:rsidRDefault="00761803" w:rsidP="00AF54B9">
            <w:pPr>
              <w:spacing w:after="120"/>
              <w:rPr>
                <w:rFonts w:ascii="Calibri" w:hAnsi="Calibri" w:cs="Calibri"/>
              </w:rPr>
            </w:pPr>
          </w:p>
        </w:tc>
        <w:tc>
          <w:tcPr>
            <w:tcW w:w="1145" w:type="dxa"/>
            <w:vAlign w:val="center"/>
          </w:tcPr>
          <w:p w14:paraId="0439F2AA" w14:textId="77777777" w:rsidR="00761803" w:rsidRPr="005D4495" w:rsidRDefault="00761803" w:rsidP="00AF54B9">
            <w:pPr>
              <w:spacing w:after="120"/>
              <w:rPr>
                <w:rFonts w:ascii="Calibri" w:hAnsi="Calibri" w:cs="Calibri"/>
              </w:rPr>
            </w:pPr>
          </w:p>
        </w:tc>
      </w:tr>
      <w:tr w:rsidR="00761803" w:rsidRPr="005D4495" w14:paraId="5754D12C" w14:textId="77777777" w:rsidTr="00226A0A">
        <w:tc>
          <w:tcPr>
            <w:tcW w:w="3685" w:type="dxa"/>
            <w:vAlign w:val="center"/>
          </w:tcPr>
          <w:p w14:paraId="47C5C1BF" w14:textId="24B72668" w:rsidR="00761803" w:rsidRDefault="00BE1770" w:rsidP="00AF54B9">
            <w:pPr>
              <w:spacing w:after="120"/>
              <w:rPr>
                <w:rFonts w:ascii="Calibri" w:hAnsi="Calibri"/>
              </w:rPr>
            </w:pPr>
            <w:r>
              <w:rPr>
                <w:rFonts w:ascii="Calibri" w:hAnsi="Calibri"/>
              </w:rPr>
              <w:t>Confidence monitor cart for 55” display</w:t>
            </w:r>
          </w:p>
        </w:tc>
        <w:tc>
          <w:tcPr>
            <w:tcW w:w="2409" w:type="dxa"/>
            <w:vAlign w:val="center"/>
          </w:tcPr>
          <w:p w14:paraId="08A6A2AB" w14:textId="77777777" w:rsidR="00761803" w:rsidRPr="005D4495" w:rsidRDefault="00761803" w:rsidP="00AF54B9">
            <w:pPr>
              <w:spacing w:after="120"/>
              <w:rPr>
                <w:rFonts w:ascii="Calibri" w:hAnsi="Calibri"/>
              </w:rPr>
            </w:pPr>
          </w:p>
        </w:tc>
        <w:tc>
          <w:tcPr>
            <w:tcW w:w="1036" w:type="dxa"/>
          </w:tcPr>
          <w:p w14:paraId="7BBB2B45" w14:textId="77777777" w:rsidR="00761803" w:rsidRPr="005D4495" w:rsidRDefault="00761803" w:rsidP="00AF54B9">
            <w:pPr>
              <w:spacing w:after="120"/>
              <w:rPr>
                <w:rFonts w:ascii="Calibri" w:hAnsi="Calibri" w:cs="Calibri"/>
              </w:rPr>
            </w:pPr>
          </w:p>
        </w:tc>
        <w:tc>
          <w:tcPr>
            <w:tcW w:w="1075" w:type="dxa"/>
          </w:tcPr>
          <w:p w14:paraId="5677FC43" w14:textId="77777777" w:rsidR="00761803" w:rsidRPr="005D4495" w:rsidRDefault="00761803" w:rsidP="00AF54B9">
            <w:pPr>
              <w:spacing w:after="120"/>
              <w:rPr>
                <w:rFonts w:ascii="Calibri" w:hAnsi="Calibri" w:cs="Calibri"/>
              </w:rPr>
            </w:pPr>
          </w:p>
        </w:tc>
        <w:tc>
          <w:tcPr>
            <w:tcW w:w="1145" w:type="dxa"/>
            <w:vAlign w:val="center"/>
          </w:tcPr>
          <w:p w14:paraId="54157C77" w14:textId="77777777" w:rsidR="00761803" w:rsidRPr="005D4495" w:rsidRDefault="00761803" w:rsidP="00AF54B9">
            <w:pPr>
              <w:spacing w:after="120"/>
              <w:rPr>
                <w:rFonts w:ascii="Calibri" w:hAnsi="Calibri" w:cs="Calibri"/>
              </w:rPr>
            </w:pPr>
          </w:p>
        </w:tc>
      </w:tr>
    </w:tbl>
    <w:p w14:paraId="4C8C5934" w14:textId="11941D7B" w:rsidR="002F0974" w:rsidRDefault="002F0974" w:rsidP="001E2192">
      <w:pPr>
        <w:jc w:val="center"/>
      </w:pPr>
    </w:p>
    <w:p w14:paraId="0CA440E8" w14:textId="77777777" w:rsidR="002F0974" w:rsidRDefault="002F0974" w:rsidP="00983756">
      <w:pPr>
        <w:spacing w:after="0"/>
        <w:jc w:val="center"/>
        <w:rPr>
          <w:b/>
        </w:rPr>
      </w:pPr>
      <w:r w:rsidRPr="002E3E35">
        <w:rPr>
          <w:b/>
        </w:rPr>
        <w:t xml:space="preserve">SUPPLEMENTAL </w:t>
      </w:r>
      <w:r>
        <w:rPr>
          <w:b/>
        </w:rPr>
        <w:t>C</w:t>
      </w:r>
      <w:r w:rsidRPr="002E3E35">
        <w:rPr>
          <w:b/>
        </w:rPr>
        <w:t xml:space="preserve"> </w:t>
      </w:r>
    </w:p>
    <w:p w14:paraId="5E9DB001" w14:textId="13E67F09" w:rsidR="002F0974" w:rsidRPr="009F59F4" w:rsidRDefault="002F0974" w:rsidP="002E3E35">
      <w:pPr>
        <w:jc w:val="center"/>
        <w:rPr>
          <w:b/>
        </w:rPr>
      </w:pPr>
      <w:r w:rsidRPr="002E3E35">
        <w:rPr>
          <w:b/>
        </w:rPr>
        <w:t>COST ANALYSIS WORKSHEET</w:t>
      </w:r>
    </w:p>
    <w:p w14:paraId="6275FE70" w14:textId="77777777" w:rsidR="002F0974" w:rsidRPr="00951F53" w:rsidRDefault="002F0974" w:rsidP="002F0974"/>
    <w:p w14:paraId="046C7E63" w14:textId="77777777" w:rsidR="002F0974" w:rsidRPr="00951F53" w:rsidRDefault="002F0974" w:rsidP="002F0974">
      <w:pPr>
        <w:jc w:val="center"/>
        <w:rPr>
          <w:b/>
        </w:rPr>
      </w:pPr>
      <w:r w:rsidRPr="00951F53">
        <w:rPr>
          <w:b/>
        </w:rPr>
        <w:t>BASE BID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1260"/>
        <w:gridCol w:w="1440"/>
        <w:gridCol w:w="2340"/>
      </w:tblGrid>
      <w:tr w:rsidR="000F2B68" w:rsidRPr="00522F75" w14:paraId="293A282F" w14:textId="77777777" w:rsidTr="000F2B68">
        <w:tc>
          <w:tcPr>
            <w:tcW w:w="4135" w:type="dxa"/>
            <w:shd w:val="clear" w:color="auto" w:fill="B4C6E7" w:themeFill="accent1" w:themeFillTint="66"/>
          </w:tcPr>
          <w:p w14:paraId="5D65B641" w14:textId="2969594C" w:rsidR="000F2B68" w:rsidRPr="00522F75" w:rsidRDefault="000F2B68" w:rsidP="00522F75">
            <w:pPr>
              <w:spacing w:after="120"/>
              <w:jc w:val="center"/>
              <w:rPr>
                <w:b/>
              </w:rPr>
            </w:pPr>
            <w:r w:rsidRPr="00522F75">
              <w:rPr>
                <w:b/>
              </w:rPr>
              <w:t>Description</w:t>
            </w:r>
          </w:p>
        </w:tc>
        <w:tc>
          <w:tcPr>
            <w:tcW w:w="1260" w:type="dxa"/>
            <w:shd w:val="clear" w:color="auto" w:fill="B4C6E7" w:themeFill="accent1" w:themeFillTint="66"/>
          </w:tcPr>
          <w:p w14:paraId="077D60B3" w14:textId="77777777" w:rsidR="000F2B68" w:rsidRPr="00522F75" w:rsidRDefault="000F2B68" w:rsidP="00522F75">
            <w:pPr>
              <w:spacing w:after="120"/>
              <w:jc w:val="center"/>
              <w:rPr>
                <w:b/>
              </w:rPr>
            </w:pPr>
            <w:r w:rsidRPr="00522F75">
              <w:rPr>
                <w:b/>
              </w:rPr>
              <w:t xml:space="preserve">Labor </w:t>
            </w:r>
          </w:p>
        </w:tc>
        <w:tc>
          <w:tcPr>
            <w:tcW w:w="1440" w:type="dxa"/>
            <w:shd w:val="clear" w:color="auto" w:fill="B4C6E7" w:themeFill="accent1" w:themeFillTint="66"/>
          </w:tcPr>
          <w:p w14:paraId="6FF35AE3" w14:textId="77777777" w:rsidR="000F2B68" w:rsidRPr="00522F75" w:rsidRDefault="000F2B68" w:rsidP="00522F75">
            <w:pPr>
              <w:spacing w:after="120"/>
              <w:jc w:val="center"/>
              <w:rPr>
                <w:b/>
              </w:rPr>
            </w:pPr>
            <w:r w:rsidRPr="00522F75">
              <w:rPr>
                <w:b/>
              </w:rPr>
              <w:t>Material</w:t>
            </w:r>
          </w:p>
        </w:tc>
        <w:tc>
          <w:tcPr>
            <w:tcW w:w="2340" w:type="dxa"/>
            <w:shd w:val="clear" w:color="auto" w:fill="B4C6E7" w:themeFill="accent1" w:themeFillTint="66"/>
          </w:tcPr>
          <w:p w14:paraId="65F2A894" w14:textId="77777777" w:rsidR="000F2B68" w:rsidRPr="00522F75" w:rsidRDefault="000F2B68" w:rsidP="00522F75">
            <w:pPr>
              <w:spacing w:after="120"/>
              <w:jc w:val="center"/>
              <w:rPr>
                <w:b/>
              </w:rPr>
            </w:pPr>
            <w:r w:rsidRPr="00522F75">
              <w:rPr>
                <w:b/>
              </w:rPr>
              <w:t>Cost</w:t>
            </w:r>
          </w:p>
        </w:tc>
      </w:tr>
      <w:tr w:rsidR="000F2B68" w:rsidRPr="00CC5252" w14:paraId="3149B132" w14:textId="77777777" w:rsidTr="000F2B68">
        <w:tc>
          <w:tcPr>
            <w:tcW w:w="4135" w:type="dxa"/>
            <w:tcBorders>
              <w:top w:val="single" w:sz="4" w:space="0" w:color="auto"/>
              <w:left w:val="single" w:sz="4" w:space="0" w:color="auto"/>
              <w:bottom w:val="single" w:sz="4" w:space="0" w:color="auto"/>
              <w:right w:val="single" w:sz="4" w:space="0" w:color="auto"/>
            </w:tcBorders>
          </w:tcPr>
          <w:p w14:paraId="37245490" w14:textId="3E93F11A" w:rsidR="000F2B68" w:rsidRPr="00CC5252" w:rsidRDefault="00B96DB4" w:rsidP="00AF54B9">
            <w:r>
              <w:t>Audio system only</w:t>
            </w:r>
            <w:r w:rsidR="009109B6">
              <w:t xml:space="preserve"> (less video display and associated equipment and assistive listening system)</w:t>
            </w:r>
          </w:p>
        </w:tc>
        <w:tc>
          <w:tcPr>
            <w:tcW w:w="1260" w:type="dxa"/>
            <w:tcBorders>
              <w:top w:val="single" w:sz="4" w:space="0" w:color="auto"/>
              <w:left w:val="single" w:sz="4" w:space="0" w:color="auto"/>
              <w:bottom w:val="single" w:sz="4" w:space="0" w:color="auto"/>
              <w:right w:val="single" w:sz="4" w:space="0" w:color="auto"/>
            </w:tcBorders>
          </w:tcPr>
          <w:p w14:paraId="5B086422" w14:textId="77777777" w:rsidR="000F2B68" w:rsidRPr="00CC5252" w:rsidRDefault="000F2B68" w:rsidP="00AF54B9">
            <w:pPr>
              <w:jc w:val="center"/>
            </w:pPr>
          </w:p>
        </w:tc>
        <w:tc>
          <w:tcPr>
            <w:tcW w:w="1440" w:type="dxa"/>
            <w:tcBorders>
              <w:top w:val="single" w:sz="4" w:space="0" w:color="auto"/>
              <w:left w:val="single" w:sz="4" w:space="0" w:color="auto"/>
              <w:bottom w:val="single" w:sz="4" w:space="0" w:color="auto"/>
              <w:right w:val="single" w:sz="4" w:space="0" w:color="auto"/>
            </w:tcBorders>
          </w:tcPr>
          <w:p w14:paraId="6BF65A45" w14:textId="77777777" w:rsidR="000F2B68" w:rsidRPr="00CC5252" w:rsidRDefault="000F2B68" w:rsidP="00AF54B9">
            <w:pPr>
              <w:jc w:val="center"/>
            </w:pPr>
          </w:p>
        </w:tc>
        <w:tc>
          <w:tcPr>
            <w:tcW w:w="2340" w:type="dxa"/>
            <w:tcBorders>
              <w:top w:val="single" w:sz="4" w:space="0" w:color="auto"/>
              <w:left w:val="single" w:sz="4" w:space="0" w:color="auto"/>
              <w:bottom w:val="single" w:sz="4" w:space="0" w:color="auto"/>
              <w:right w:val="single" w:sz="4" w:space="0" w:color="auto"/>
            </w:tcBorders>
          </w:tcPr>
          <w:p w14:paraId="64F1F4D0" w14:textId="77777777" w:rsidR="000F2B68" w:rsidRPr="00CC5252" w:rsidRDefault="000F2B68" w:rsidP="00AF54B9">
            <w:pPr>
              <w:jc w:val="center"/>
            </w:pPr>
          </w:p>
        </w:tc>
      </w:tr>
      <w:tr w:rsidR="000F2B68" w:rsidRPr="00CC5252" w14:paraId="6FE5A391" w14:textId="77777777" w:rsidTr="000F2B68">
        <w:tc>
          <w:tcPr>
            <w:tcW w:w="4135" w:type="dxa"/>
            <w:tcBorders>
              <w:top w:val="single" w:sz="4" w:space="0" w:color="auto"/>
              <w:left w:val="single" w:sz="4" w:space="0" w:color="auto"/>
              <w:bottom w:val="single" w:sz="4" w:space="0" w:color="auto"/>
              <w:right w:val="single" w:sz="4" w:space="0" w:color="auto"/>
            </w:tcBorders>
          </w:tcPr>
          <w:p w14:paraId="731F98A3" w14:textId="3A0ADE09" w:rsidR="000F2B68" w:rsidRPr="00CC5252" w:rsidRDefault="009109B6" w:rsidP="00AF54B9">
            <w:r>
              <w:t>Assistive listening system</w:t>
            </w:r>
          </w:p>
        </w:tc>
        <w:tc>
          <w:tcPr>
            <w:tcW w:w="1260" w:type="dxa"/>
            <w:tcBorders>
              <w:top w:val="single" w:sz="4" w:space="0" w:color="auto"/>
              <w:left w:val="single" w:sz="4" w:space="0" w:color="auto"/>
              <w:bottom w:val="single" w:sz="4" w:space="0" w:color="auto"/>
              <w:right w:val="single" w:sz="4" w:space="0" w:color="auto"/>
            </w:tcBorders>
          </w:tcPr>
          <w:p w14:paraId="23DB97C7" w14:textId="77777777" w:rsidR="000F2B68" w:rsidRPr="00CC5252" w:rsidRDefault="000F2B68" w:rsidP="00AF54B9">
            <w:pPr>
              <w:jc w:val="center"/>
            </w:pPr>
          </w:p>
        </w:tc>
        <w:tc>
          <w:tcPr>
            <w:tcW w:w="1440" w:type="dxa"/>
            <w:tcBorders>
              <w:top w:val="single" w:sz="4" w:space="0" w:color="auto"/>
              <w:left w:val="single" w:sz="4" w:space="0" w:color="auto"/>
              <w:bottom w:val="single" w:sz="4" w:space="0" w:color="auto"/>
              <w:right w:val="single" w:sz="4" w:space="0" w:color="auto"/>
            </w:tcBorders>
          </w:tcPr>
          <w:p w14:paraId="3A5A6B09" w14:textId="77777777" w:rsidR="000F2B68" w:rsidRPr="00CC5252" w:rsidRDefault="000F2B68" w:rsidP="00AF54B9">
            <w:pPr>
              <w:jc w:val="center"/>
            </w:pPr>
          </w:p>
        </w:tc>
        <w:tc>
          <w:tcPr>
            <w:tcW w:w="2340" w:type="dxa"/>
            <w:tcBorders>
              <w:top w:val="single" w:sz="4" w:space="0" w:color="auto"/>
              <w:left w:val="single" w:sz="4" w:space="0" w:color="auto"/>
              <w:bottom w:val="single" w:sz="4" w:space="0" w:color="auto"/>
              <w:right w:val="single" w:sz="4" w:space="0" w:color="auto"/>
            </w:tcBorders>
          </w:tcPr>
          <w:p w14:paraId="39C90585" w14:textId="77777777" w:rsidR="000F2B68" w:rsidRPr="00CC5252" w:rsidRDefault="000F2B68" w:rsidP="00AF54B9">
            <w:pPr>
              <w:jc w:val="center"/>
            </w:pPr>
          </w:p>
        </w:tc>
      </w:tr>
      <w:tr w:rsidR="000F2B68" w:rsidRPr="00625B7C" w14:paraId="725CA9FD" w14:textId="77777777" w:rsidTr="000F2B68">
        <w:tc>
          <w:tcPr>
            <w:tcW w:w="4135" w:type="dxa"/>
            <w:tcBorders>
              <w:top w:val="single" w:sz="4" w:space="0" w:color="auto"/>
              <w:left w:val="single" w:sz="4" w:space="0" w:color="auto"/>
              <w:bottom w:val="single" w:sz="4" w:space="0" w:color="auto"/>
              <w:right w:val="single" w:sz="4" w:space="0" w:color="auto"/>
            </w:tcBorders>
            <w:shd w:val="clear" w:color="auto" w:fill="E7E6E6" w:themeFill="background2"/>
          </w:tcPr>
          <w:p w14:paraId="57C0F33A" w14:textId="5F17226F" w:rsidR="000F2B68" w:rsidRPr="000F2B68" w:rsidRDefault="009109B6" w:rsidP="00AF54B9">
            <w:r>
              <w:t xml:space="preserve">Video </w:t>
            </w:r>
            <w:r w:rsidR="00DD4D6D">
              <w:t>display component – all equipment including displays, carts, control equipment, cabling etc.</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tcPr>
          <w:p w14:paraId="4BBAE570" w14:textId="77777777" w:rsidR="000F2B68" w:rsidRPr="000F2B68" w:rsidRDefault="000F2B68" w:rsidP="00AF54B9"/>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C00CA89" w14:textId="77777777" w:rsidR="000F2B68" w:rsidRPr="000F2B68" w:rsidRDefault="000F2B68" w:rsidP="00AF54B9"/>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tcPr>
          <w:p w14:paraId="2566C33C" w14:textId="77777777" w:rsidR="000F2B68" w:rsidRPr="000F2B68" w:rsidRDefault="000F2B68" w:rsidP="00AF54B9"/>
        </w:tc>
      </w:tr>
      <w:tr w:rsidR="008A540D" w:rsidRPr="00625B7C" w14:paraId="1D2BF2F0" w14:textId="77777777" w:rsidTr="000F2B68">
        <w:tc>
          <w:tcPr>
            <w:tcW w:w="4135" w:type="dxa"/>
            <w:tcBorders>
              <w:top w:val="single" w:sz="4" w:space="0" w:color="auto"/>
              <w:left w:val="single" w:sz="4" w:space="0" w:color="auto"/>
              <w:bottom w:val="single" w:sz="4" w:space="0" w:color="auto"/>
              <w:right w:val="single" w:sz="4" w:space="0" w:color="auto"/>
            </w:tcBorders>
          </w:tcPr>
          <w:p w14:paraId="7C5DCE6A" w14:textId="601077D4" w:rsidR="008A540D" w:rsidRPr="008A540D" w:rsidRDefault="008A540D" w:rsidP="00AF54B9">
            <w:r w:rsidRPr="008A540D">
              <w:t>Existing system</w:t>
            </w:r>
            <w:r w:rsidR="007636EC">
              <w:t>/equipment</w:t>
            </w:r>
            <w:r w:rsidRPr="008A540D">
              <w:t xml:space="preserve"> demolition</w:t>
            </w:r>
          </w:p>
        </w:tc>
        <w:tc>
          <w:tcPr>
            <w:tcW w:w="1260" w:type="dxa"/>
            <w:tcBorders>
              <w:top w:val="single" w:sz="4" w:space="0" w:color="auto"/>
              <w:left w:val="single" w:sz="4" w:space="0" w:color="auto"/>
              <w:bottom w:val="single" w:sz="4" w:space="0" w:color="auto"/>
              <w:right w:val="single" w:sz="4" w:space="0" w:color="auto"/>
            </w:tcBorders>
          </w:tcPr>
          <w:p w14:paraId="35C4C2FA" w14:textId="77777777" w:rsidR="008A540D" w:rsidRPr="008A540D" w:rsidRDefault="008A540D" w:rsidP="00AF54B9">
            <w:pPr>
              <w:jc w:val="center"/>
            </w:pPr>
          </w:p>
        </w:tc>
        <w:tc>
          <w:tcPr>
            <w:tcW w:w="1440" w:type="dxa"/>
            <w:tcBorders>
              <w:top w:val="single" w:sz="4" w:space="0" w:color="auto"/>
              <w:left w:val="single" w:sz="4" w:space="0" w:color="auto"/>
              <w:bottom w:val="single" w:sz="4" w:space="0" w:color="auto"/>
              <w:right w:val="single" w:sz="4" w:space="0" w:color="auto"/>
            </w:tcBorders>
          </w:tcPr>
          <w:p w14:paraId="5878BE12" w14:textId="77777777" w:rsidR="008A540D" w:rsidRPr="008A540D" w:rsidRDefault="008A540D" w:rsidP="00AF54B9">
            <w:pPr>
              <w:jc w:val="center"/>
            </w:pPr>
          </w:p>
        </w:tc>
        <w:tc>
          <w:tcPr>
            <w:tcW w:w="2340" w:type="dxa"/>
            <w:tcBorders>
              <w:top w:val="single" w:sz="4" w:space="0" w:color="auto"/>
              <w:left w:val="single" w:sz="4" w:space="0" w:color="auto"/>
              <w:bottom w:val="single" w:sz="4" w:space="0" w:color="auto"/>
              <w:right w:val="single" w:sz="4" w:space="0" w:color="auto"/>
            </w:tcBorders>
          </w:tcPr>
          <w:p w14:paraId="2B209CCB" w14:textId="77777777" w:rsidR="008A540D" w:rsidRPr="008A540D" w:rsidRDefault="008A540D" w:rsidP="00AF54B9">
            <w:pPr>
              <w:jc w:val="center"/>
            </w:pPr>
          </w:p>
        </w:tc>
      </w:tr>
      <w:tr w:rsidR="004A16E2" w:rsidRPr="00625B7C" w14:paraId="746CFC96" w14:textId="77777777" w:rsidTr="009E302C">
        <w:tc>
          <w:tcPr>
            <w:tcW w:w="6835" w:type="dxa"/>
            <w:gridSpan w:val="3"/>
            <w:tcBorders>
              <w:top w:val="single" w:sz="4" w:space="0" w:color="auto"/>
              <w:left w:val="single" w:sz="4" w:space="0" w:color="auto"/>
              <w:bottom w:val="single" w:sz="4" w:space="0" w:color="auto"/>
              <w:right w:val="single" w:sz="4" w:space="0" w:color="auto"/>
            </w:tcBorders>
          </w:tcPr>
          <w:p w14:paraId="1B2E4DE6" w14:textId="70D272A8" w:rsidR="004A16E2" w:rsidRPr="007636EC" w:rsidRDefault="004A16E2" w:rsidP="004A16E2">
            <w:r w:rsidRPr="007636EC">
              <w:t>Warranty</w:t>
            </w:r>
          </w:p>
        </w:tc>
        <w:tc>
          <w:tcPr>
            <w:tcW w:w="2340" w:type="dxa"/>
            <w:tcBorders>
              <w:top w:val="single" w:sz="4" w:space="0" w:color="auto"/>
              <w:left w:val="single" w:sz="4" w:space="0" w:color="auto"/>
              <w:bottom w:val="single" w:sz="4" w:space="0" w:color="auto"/>
              <w:right w:val="single" w:sz="4" w:space="0" w:color="auto"/>
            </w:tcBorders>
          </w:tcPr>
          <w:p w14:paraId="5A6F21B5" w14:textId="77777777" w:rsidR="004A16E2" w:rsidRPr="007636EC" w:rsidRDefault="004A16E2" w:rsidP="00AF54B9">
            <w:pPr>
              <w:jc w:val="center"/>
            </w:pPr>
          </w:p>
        </w:tc>
      </w:tr>
      <w:tr w:rsidR="004A16E2" w:rsidRPr="00625B7C" w14:paraId="19BA775E" w14:textId="77777777" w:rsidTr="00792414">
        <w:tc>
          <w:tcPr>
            <w:tcW w:w="6835" w:type="dxa"/>
            <w:gridSpan w:val="3"/>
            <w:shd w:val="clear" w:color="auto" w:fill="BFBFBF" w:themeFill="background1" w:themeFillShade="BF"/>
          </w:tcPr>
          <w:p w14:paraId="0E6C5345" w14:textId="0C7B6CEF" w:rsidR="004A16E2" w:rsidRPr="00625B7C" w:rsidRDefault="004A16E2" w:rsidP="000F2B68">
            <w:pPr>
              <w:rPr>
                <w:highlight w:val="yellow"/>
              </w:rPr>
            </w:pPr>
            <w:r w:rsidRPr="00B01966">
              <w:rPr>
                <w:b/>
              </w:rPr>
              <w:t>Sub Total</w:t>
            </w:r>
          </w:p>
        </w:tc>
        <w:tc>
          <w:tcPr>
            <w:tcW w:w="2340" w:type="dxa"/>
          </w:tcPr>
          <w:p w14:paraId="6CC341A6" w14:textId="77777777" w:rsidR="004A16E2" w:rsidRPr="00625B7C" w:rsidRDefault="004A16E2" w:rsidP="000F2B68">
            <w:pPr>
              <w:rPr>
                <w:highlight w:val="yellow"/>
              </w:rPr>
            </w:pPr>
          </w:p>
        </w:tc>
      </w:tr>
      <w:tr w:rsidR="007636EC" w:rsidRPr="00951F53" w14:paraId="5D535FEC" w14:textId="77777777" w:rsidTr="005077C2">
        <w:tc>
          <w:tcPr>
            <w:tcW w:w="6835" w:type="dxa"/>
            <w:gridSpan w:val="3"/>
            <w:shd w:val="clear" w:color="auto" w:fill="BFBFBF" w:themeFill="background1" w:themeFillShade="BF"/>
          </w:tcPr>
          <w:p w14:paraId="2F1B67C7" w14:textId="40B7B848" w:rsidR="007636EC" w:rsidRPr="00951F53" w:rsidRDefault="007636EC" w:rsidP="000F2B68">
            <w:r w:rsidRPr="00B01966">
              <w:rPr>
                <w:b/>
              </w:rPr>
              <w:t>PLM Bond Price</w:t>
            </w:r>
          </w:p>
        </w:tc>
        <w:tc>
          <w:tcPr>
            <w:tcW w:w="2340" w:type="dxa"/>
          </w:tcPr>
          <w:p w14:paraId="4969078C" w14:textId="77777777" w:rsidR="007636EC" w:rsidRPr="00951F53" w:rsidRDefault="007636EC" w:rsidP="000F2B68"/>
        </w:tc>
      </w:tr>
      <w:tr w:rsidR="007636EC" w:rsidRPr="00951F53" w14:paraId="6C686735" w14:textId="77777777" w:rsidTr="00356430">
        <w:tc>
          <w:tcPr>
            <w:tcW w:w="6835" w:type="dxa"/>
            <w:gridSpan w:val="3"/>
            <w:shd w:val="clear" w:color="auto" w:fill="BFBFBF" w:themeFill="background1" w:themeFillShade="BF"/>
          </w:tcPr>
          <w:p w14:paraId="1873A2D0" w14:textId="07D934FB" w:rsidR="007636EC" w:rsidRPr="00951F53" w:rsidRDefault="007636EC" w:rsidP="000F2B68">
            <w:r w:rsidRPr="00B01966">
              <w:rPr>
                <w:b/>
              </w:rPr>
              <w:t>Base Bid Total</w:t>
            </w:r>
          </w:p>
        </w:tc>
        <w:tc>
          <w:tcPr>
            <w:tcW w:w="2340" w:type="dxa"/>
          </w:tcPr>
          <w:p w14:paraId="2739B884" w14:textId="77777777" w:rsidR="007636EC" w:rsidRPr="00951F53" w:rsidRDefault="007636EC" w:rsidP="000F2B68"/>
        </w:tc>
      </w:tr>
    </w:tbl>
    <w:p w14:paraId="61017FE3" w14:textId="4E54392B" w:rsidR="00983756" w:rsidRDefault="00983756" w:rsidP="001E2192">
      <w:pPr>
        <w:jc w:val="center"/>
      </w:pPr>
    </w:p>
    <w:p w14:paraId="1021F8AC" w14:textId="77777777" w:rsidR="00983756" w:rsidRDefault="00983756">
      <w:r>
        <w:br w:type="page"/>
      </w:r>
    </w:p>
    <w:p w14:paraId="4974D8D2" w14:textId="511C4A07" w:rsidR="00983756" w:rsidRDefault="00983756" w:rsidP="00983756">
      <w:pPr>
        <w:spacing w:after="0"/>
        <w:jc w:val="center"/>
        <w:rPr>
          <w:b/>
        </w:rPr>
      </w:pPr>
      <w:r w:rsidRPr="002E3E35">
        <w:rPr>
          <w:b/>
        </w:rPr>
        <w:t xml:space="preserve">SUPPLEMENTAL </w:t>
      </w:r>
      <w:r>
        <w:rPr>
          <w:b/>
        </w:rPr>
        <w:t>D</w:t>
      </w:r>
      <w:r w:rsidRPr="002E3E35">
        <w:rPr>
          <w:b/>
        </w:rPr>
        <w:t xml:space="preserve"> </w:t>
      </w:r>
    </w:p>
    <w:p w14:paraId="22AEC1BD" w14:textId="66841787" w:rsidR="00983756" w:rsidRDefault="00983756" w:rsidP="00983756">
      <w:pPr>
        <w:jc w:val="center"/>
        <w:rPr>
          <w:b/>
        </w:rPr>
      </w:pPr>
      <w:r>
        <w:rPr>
          <w:b/>
        </w:rPr>
        <w:t>MANDATORY ALTERNATES</w:t>
      </w:r>
    </w:p>
    <w:p w14:paraId="74877B91" w14:textId="55A55C64" w:rsidR="00983756" w:rsidRDefault="00983756" w:rsidP="00F729C6">
      <w:pPr>
        <w:rPr>
          <w:b/>
        </w:rPr>
      </w:pPr>
    </w:p>
    <w:p w14:paraId="669FDD1D" w14:textId="77777777" w:rsidR="0039777E" w:rsidRDefault="00517A2D" w:rsidP="00F729C6">
      <w:r w:rsidRPr="008E3D92">
        <w:rPr>
          <w:b/>
        </w:rPr>
        <w:t>Mandatory Alternate 1:</w:t>
      </w:r>
      <w:r>
        <w:t xml:space="preserve"> Reuse existing </w:t>
      </w:r>
      <w:r w:rsidR="00CF240F">
        <w:t xml:space="preserve">speakers </w:t>
      </w:r>
    </w:p>
    <w:p w14:paraId="43D63FD8" w14:textId="6EFC5BC0" w:rsidR="00517A2D" w:rsidRDefault="00CF240F" w:rsidP="00F729C6">
      <w:r>
        <w:t>(</w:t>
      </w:r>
      <w:r w:rsidR="00517A2D">
        <w:t>Deduct</w:t>
      </w:r>
      <w:r w:rsidR="003F22C3">
        <w:t>)</w:t>
      </w:r>
      <w:r w:rsidR="003F22C3">
        <w:tab/>
      </w:r>
      <w:r w:rsidR="00BE4922">
        <w:tab/>
      </w:r>
      <w:r w:rsidR="003F22C3">
        <w:t>$ _______________</w:t>
      </w:r>
    </w:p>
    <w:p w14:paraId="7D0905CC" w14:textId="77777777" w:rsidR="0039777E" w:rsidRDefault="0039777E" w:rsidP="00F729C6"/>
    <w:p w14:paraId="394775CC" w14:textId="337306D0" w:rsidR="00CF240F" w:rsidRDefault="00CF240F" w:rsidP="00F729C6">
      <w:r w:rsidRPr="008E3D92">
        <w:rPr>
          <w:b/>
        </w:rPr>
        <w:t xml:space="preserve">Mandatory Alternate 2: </w:t>
      </w:r>
      <w:r w:rsidR="00760EA7">
        <w:t xml:space="preserve">Delete flat panel displays (all </w:t>
      </w:r>
      <w:r w:rsidR="0039777E">
        <w:t>equipment and material) and integrate existing projector and screen into system</w:t>
      </w:r>
    </w:p>
    <w:p w14:paraId="5ED93341" w14:textId="04618CCE" w:rsidR="0039777E" w:rsidRDefault="00BE4922" w:rsidP="00F729C6">
      <w:r>
        <w:t>(Note Add or Deduct)</w:t>
      </w:r>
      <w:r>
        <w:tab/>
        <w:t>$_______________</w:t>
      </w:r>
    </w:p>
    <w:p w14:paraId="2D635F8D" w14:textId="58557E36" w:rsidR="00BE4922" w:rsidRDefault="00BE4922" w:rsidP="00F729C6"/>
    <w:p w14:paraId="62D7BD39" w14:textId="39897833" w:rsidR="00BE4922" w:rsidRDefault="00BE4922" w:rsidP="00F729C6">
      <w:r w:rsidRPr="008E3D92">
        <w:rPr>
          <w:b/>
        </w:rPr>
        <w:t>Mandatory Alternate 3</w:t>
      </w:r>
      <w:r>
        <w:t xml:space="preserve">: Replace </w:t>
      </w:r>
      <w:r w:rsidR="006315D1">
        <w:t xml:space="preserve">75” </w:t>
      </w:r>
      <w:r>
        <w:t xml:space="preserve">interactive display with </w:t>
      </w:r>
      <w:r w:rsidR="00B746E7">
        <w:t xml:space="preserve">75” </w:t>
      </w:r>
      <w:r w:rsidR="00C9672D">
        <w:t>non-interactive display (</w:t>
      </w:r>
      <w:r w:rsidR="00EA2EDF">
        <w:t>all equipment and material)</w:t>
      </w:r>
    </w:p>
    <w:p w14:paraId="38B32D51" w14:textId="77777777" w:rsidR="00EA2EDF" w:rsidRDefault="00EA2EDF" w:rsidP="00EA2EDF">
      <w:r>
        <w:t>(Deduct)</w:t>
      </w:r>
      <w:r>
        <w:tab/>
      </w:r>
      <w:r>
        <w:tab/>
        <w:t>$ _______________</w:t>
      </w:r>
    </w:p>
    <w:p w14:paraId="2BC6B77C" w14:textId="55B686C9" w:rsidR="00EA2EDF" w:rsidRDefault="00EA2EDF" w:rsidP="00F729C6"/>
    <w:p w14:paraId="6152DD8A" w14:textId="325BFCC3" w:rsidR="00FE1386" w:rsidRDefault="00FE1386" w:rsidP="00FE1386">
      <w:r w:rsidRPr="008E3D92">
        <w:rPr>
          <w:b/>
        </w:rPr>
        <w:t xml:space="preserve">Mandatory Alternate </w:t>
      </w:r>
      <w:r>
        <w:rPr>
          <w:b/>
        </w:rPr>
        <w:t>4</w:t>
      </w:r>
      <w:r>
        <w:t xml:space="preserve">: Replace interactive display with non-interactive display (all equipment and material) and reduce </w:t>
      </w:r>
      <w:r w:rsidR="009639BF">
        <w:t>size from 75” to 65”</w:t>
      </w:r>
    </w:p>
    <w:p w14:paraId="4309F4A3" w14:textId="77777777" w:rsidR="00FE1386" w:rsidRDefault="00FE1386" w:rsidP="00FE1386">
      <w:r>
        <w:t>(Deduct)</w:t>
      </w:r>
      <w:r>
        <w:tab/>
      </w:r>
      <w:r>
        <w:tab/>
        <w:t>$ _______________</w:t>
      </w:r>
    </w:p>
    <w:p w14:paraId="565DA369" w14:textId="77777777" w:rsidR="00FE1386" w:rsidRDefault="00FE1386" w:rsidP="00F729C6"/>
    <w:p w14:paraId="7C84415C" w14:textId="2D8350DB" w:rsidR="008E3D92" w:rsidRPr="0005163D" w:rsidRDefault="0005163D" w:rsidP="00F729C6">
      <w:r>
        <w:rPr>
          <w:b/>
        </w:rPr>
        <w:t>Mandatory Alternate 5:</w:t>
      </w:r>
      <w:r>
        <w:t xml:space="preserve"> Add </w:t>
      </w:r>
      <w:r w:rsidR="003B277C">
        <w:t xml:space="preserve">all </w:t>
      </w:r>
      <w:r w:rsidR="00532C89">
        <w:t xml:space="preserve">equipment, material and cabling to an additional floor box for </w:t>
      </w:r>
      <w:r w:rsidR="00F84471">
        <w:t xml:space="preserve">non-interactive </w:t>
      </w:r>
      <w:r w:rsidR="00532C89">
        <w:t>flat panel display</w:t>
      </w:r>
      <w:r w:rsidR="00D30121">
        <w:t xml:space="preserve"> (fully operational within system)</w:t>
      </w:r>
    </w:p>
    <w:p w14:paraId="1C6DE154" w14:textId="3EA312E7" w:rsidR="00F84471" w:rsidRDefault="00F84471" w:rsidP="00F84471">
      <w:r>
        <w:t>(Add)</w:t>
      </w:r>
      <w:r>
        <w:tab/>
      </w:r>
      <w:r>
        <w:tab/>
      </w:r>
      <w:r>
        <w:tab/>
        <w:t>$ _______________</w:t>
      </w:r>
    </w:p>
    <w:p w14:paraId="653F740E" w14:textId="24AEF33E" w:rsidR="001E2192" w:rsidRDefault="001E2192" w:rsidP="001E2192">
      <w:pPr>
        <w:jc w:val="center"/>
      </w:pPr>
    </w:p>
    <w:p w14:paraId="7E10EE29" w14:textId="5AE4D43B" w:rsidR="004E7239" w:rsidRPr="0005163D" w:rsidRDefault="004E7239" w:rsidP="004E7239">
      <w:r>
        <w:rPr>
          <w:b/>
        </w:rPr>
        <w:t>Mandatory Alternate 6:</w:t>
      </w:r>
      <w:r>
        <w:t xml:space="preserve"> Add all equipment, material and cabling to an additional floor box for interactive flat panel display (fully operational within system)</w:t>
      </w:r>
    </w:p>
    <w:p w14:paraId="6A8DA97B" w14:textId="3878273A" w:rsidR="004E7239" w:rsidRDefault="004E7239" w:rsidP="004E7239">
      <w:r>
        <w:t>(Add)</w:t>
      </w:r>
      <w:r>
        <w:tab/>
      </w:r>
      <w:r>
        <w:tab/>
      </w:r>
      <w:r>
        <w:tab/>
      </w:r>
      <w:r w:rsidR="00ED44F9">
        <w:tab/>
      </w:r>
      <w:r>
        <w:t>$ _______________</w:t>
      </w:r>
    </w:p>
    <w:p w14:paraId="66B6636B" w14:textId="384F3F0C" w:rsidR="004E7239" w:rsidRDefault="004E7239" w:rsidP="004E7239"/>
    <w:p w14:paraId="566CC830" w14:textId="7FBE44A4" w:rsidR="00DB1E6F" w:rsidRPr="0005163D" w:rsidRDefault="00DB1E6F" w:rsidP="00DB1E6F">
      <w:r>
        <w:rPr>
          <w:b/>
        </w:rPr>
        <w:t>Mandatory Alternate 7:</w:t>
      </w:r>
      <w:r>
        <w:t xml:space="preserve"> Delete </w:t>
      </w:r>
      <w:r w:rsidR="00CF2BB7">
        <w:t xml:space="preserve">75” non-interactive display including </w:t>
      </w:r>
      <w:r>
        <w:t xml:space="preserve">all equipment, material and cabling </w:t>
      </w:r>
    </w:p>
    <w:p w14:paraId="2648BAD9" w14:textId="5E6B430A" w:rsidR="00DB1E6F" w:rsidRDefault="00DB1E6F" w:rsidP="00DB1E6F">
      <w:r>
        <w:t>(</w:t>
      </w:r>
      <w:r w:rsidR="00CF2BB7">
        <w:t>Deduct</w:t>
      </w:r>
      <w:r>
        <w:t>)</w:t>
      </w:r>
      <w:r>
        <w:tab/>
      </w:r>
      <w:r>
        <w:tab/>
      </w:r>
      <w:r>
        <w:tab/>
        <w:t>$ _______________</w:t>
      </w:r>
    </w:p>
    <w:p w14:paraId="53329436" w14:textId="62B1C147" w:rsidR="00DB1E6F" w:rsidRDefault="00DB1E6F" w:rsidP="004E7239"/>
    <w:p w14:paraId="277CC833" w14:textId="7BDD5F2F" w:rsidR="00C66F02" w:rsidRPr="0005163D" w:rsidRDefault="00C66F02" w:rsidP="00C66F02">
      <w:r>
        <w:rPr>
          <w:b/>
        </w:rPr>
        <w:t>Mandatory Alternate 8:</w:t>
      </w:r>
      <w:r>
        <w:t xml:space="preserve"> Delete 75” Interactive display including all equipment, material and cabling </w:t>
      </w:r>
    </w:p>
    <w:p w14:paraId="79190219" w14:textId="77777777" w:rsidR="00C66F02" w:rsidRDefault="00C66F02" w:rsidP="00C66F02">
      <w:r>
        <w:t>(Deduct)</w:t>
      </w:r>
      <w:r>
        <w:tab/>
      </w:r>
      <w:r>
        <w:tab/>
      </w:r>
      <w:r>
        <w:tab/>
        <w:t>$ _______________</w:t>
      </w:r>
    </w:p>
    <w:sectPr w:rsidR="00C66F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C8A2" w14:textId="77777777" w:rsidR="009E103F" w:rsidRDefault="009E103F" w:rsidP="001E2192">
      <w:pPr>
        <w:spacing w:after="0" w:line="240" w:lineRule="auto"/>
      </w:pPr>
      <w:r>
        <w:separator/>
      </w:r>
    </w:p>
  </w:endnote>
  <w:endnote w:type="continuationSeparator" w:id="0">
    <w:p w14:paraId="7967084E" w14:textId="77777777" w:rsidR="009E103F" w:rsidRDefault="009E103F" w:rsidP="001E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EB06" w14:textId="77777777" w:rsidR="006B3761" w:rsidRDefault="006B3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DFF6" w14:textId="600AEAAE" w:rsidR="001E2192" w:rsidRDefault="001E2192" w:rsidP="001E2192">
    <w:pPr>
      <w:pStyle w:val="Footer"/>
      <w:jc w:val="both"/>
    </w:pPr>
    <w:r>
      <w:t>Technical S</w:t>
    </w:r>
    <w:r w:rsidR="00107A3E">
      <w:t>upplements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r>
      <w:rPr>
        <w:rStyle w:val="PageNumber"/>
      </w:rPr>
      <w:tab/>
      <w:t>Convergent Technology Partners</w:t>
    </w:r>
  </w:p>
  <w:p w14:paraId="7F04CFC9" w14:textId="77777777" w:rsidR="001E2192" w:rsidRDefault="001E2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0BA" w14:textId="77777777" w:rsidR="006B3761" w:rsidRDefault="006B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19A7" w14:textId="77777777" w:rsidR="009E103F" w:rsidRDefault="009E103F" w:rsidP="001E2192">
      <w:pPr>
        <w:spacing w:after="0" w:line="240" w:lineRule="auto"/>
      </w:pPr>
      <w:r>
        <w:separator/>
      </w:r>
    </w:p>
  </w:footnote>
  <w:footnote w:type="continuationSeparator" w:id="0">
    <w:p w14:paraId="0029C421" w14:textId="77777777" w:rsidR="009E103F" w:rsidRDefault="009E103F" w:rsidP="001E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EE16" w14:textId="62572474" w:rsidR="006B3761" w:rsidRDefault="006B3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5900" w14:textId="441E59B8" w:rsidR="001E2192" w:rsidRPr="001E2192" w:rsidRDefault="001E2192" w:rsidP="001E2192">
    <w:pPr>
      <w:pStyle w:val="Header"/>
      <w:jc w:val="center"/>
      <w:rPr>
        <w:rFonts w:cstheme="minorHAnsi"/>
      </w:rPr>
    </w:pPr>
    <w:r w:rsidRPr="0055774D">
      <w:rPr>
        <w:rFonts w:cstheme="minorHAnsi"/>
      </w:rPr>
      <w:t>Interurban Transit Partnership “The Rapid” Conference Center A/V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4C90" w14:textId="2BA7E05D" w:rsidR="006B3761" w:rsidRDefault="006B3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3D"/>
    <w:multiLevelType w:val="multilevel"/>
    <w:tmpl w:val="611CD30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76C8373B"/>
    <w:multiLevelType w:val="multilevel"/>
    <w:tmpl w:val="295404E8"/>
    <w:lvl w:ilvl="0">
      <w:start w:val="1"/>
      <w:numFmt w:val="decimal"/>
      <w:pStyle w:val="Su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FA18C3"/>
    <w:multiLevelType w:val="hybridMultilevel"/>
    <w:tmpl w:val="E5C0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92"/>
    <w:rsid w:val="00027B5A"/>
    <w:rsid w:val="0005163D"/>
    <w:rsid w:val="00073D4A"/>
    <w:rsid w:val="000B7EE5"/>
    <w:rsid w:val="000F2B68"/>
    <w:rsid w:val="000F68B9"/>
    <w:rsid w:val="00107A3E"/>
    <w:rsid w:val="00136E65"/>
    <w:rsid w:val="001B0CB6"/>
    <w:rsid w:val="001C1CF1"/>
    <w:rsid w:val="001E2192"/>
    <w:rsid w:val="001F04FE"/>
    <w:rsid w:val="00226A0A"/>
    <w:rsid w:val="00275FEA"/>
    <w:rsid w:val="002A6110"/>
    <w:rsid w:val="002E3E35"/>
    <w:rsid w:val="002F0974"/>
    <w:rsid w:val="002F2B5A"/>
    <w:rsid w:val="0031510D"/>
    <w:rsid w:val="00316187"/>
    <w:rsid w:val="0039777E"/>
    <w:rsid w:val="003B277C"/>
    <w:rsid w:val="003F22C3"/>
    <w:rsid w:val="004A16E2"/>
    <w:rsid w:val="004C07F6"/>
    <w:rsid w:val="004C644D"/>
    <w:rsid w:val="004D573E"/>
    <w:rsid w:val="004E7239"/>
    <w:rsid w:val="004E7761"/>
    <w:rsid w:val="00517A2D"/>
    <w:rsid w:val="00522F75"/>
    <w:rsid w:val="00532C89"/>
    <w:rsid w:val="00535CAB"/>
    <w:rsid w:val="00545E16"/>
    <w:rsid w:val="00603062"/>
    <w:rsid w:val="006315D1"/>
    <w:rsid w:val="0063568E"/>
    <w:rsid w:val="00662C05"/>
    <w:rsid w:val="00663FF4"/>
    <w:rsid w:val="0067010F"/>
    <w:rsid w:val="006B3761"/>
    <w:rsid w:val="006B6CF4"/>
    <w:rsid w:val="006D1D52"/>
    <w:rsid w:val="006D2F78"/>
    <w:rsid w:val="00736041"/>
    <w:rsid w:val="00760EA7"/>
    <w:rsid w:val="00761803"/>
    <w:rsid w:val="007636EC"/>
    <w:rsid w:val="00765AE7"/>
    <w:rsid w:val="00765CBC"/>
    <w:rsid w:val="0077790D"/>
    <w:rsid w:val="008435CE"/>
    <w:rsid w:val="008A540D"/>
    <w:rsid w:val="008E3D92"/>
    <w:rsid w:val="009109B6"/>
    <w:rsid w:val="00937D75"/>
    <w:rsid w:val="00957815"/>
    <w:rsid w:val="009639BF"/>
    <w:rsid w:val="00983756"/>
    <w:rsid w:val="009E103F"/>
    <w:rsid w:val="00A45011"/>
    <w:rsid w:val="00AA4224"/>
    <w:rsid w:val="00AE34E3"/>
    <w:rsid w:val="00B02FB2"/>
    <w:rsid w:val="00B05D53"/>
    <w:rsid w:val="00B42CDA"/>
    <w:rsid w:val="00B746E7"/>
    <w:rsid w:val="00B96DB4"/>
    <w:rsid w:val="00BB0A7B"/>
    <w:rsid w:val="00BB214F"/>
    <w:rsid w:val="00BC7BBB"/>
    <w:rsid w:val="00BE1770"/>
    <w:rsid w:val="00BE4922"/>
    <w:rsid w:val="00BF52F2"/>
    <w:rsid w:val="00C27E37"/>
    <w:rsid w:val="00C328AC"/>
    <w:rsid w:val="00C66203"/>
    <w:rsid w:val="00C66F02"/>
    <w:rsid w:val="00C77511"/>
    <w:rsid w:val="00C9672D"/>
    <w:rsid w:val="00CB59E0"/>
    <w:rsid w:val="00CB6A77"/>
    <w:rsid w:val="00CF240F"/>
    <w:rsid w:val="00CF2BB7"/>
    <w:rsid w:val="00D12513"/>
    <w:rsid w:val="00D30121"/>
    <w:rsid w:val="00D416D0"/>
    <w:rsid w:val="00D42F5E"/>
    <w:rsid w:val="00D70809"/>
    <w:rsid w:val="00DB1E6F"/>
    <w:rsid w:val="00DB65CD"/>
    <w:rsid w:val="00DD4D6D"/>
    <w:rsid w:val="00E602BE"/>
    <w:rsid w:val="00E73E05"/>
    <w:rsid w:val="00E93A00"/>
    <w:rsid w:val="00EA00BA"/>
    <w:rsid w:val="00EA2EDF"/>
    <w:rsid w:val="00ED0A78"/>
    <w:rsid w:val="00ED44F9"/>
    <w:rsid w:val="00F729C6"/>
    <w:rsid w:val="00F84471"/>
    <w:rsid w:val="00F8758B"/>
    <w:rsid w:val="00F955E7"/>
    <w:rsid w:val="00FE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F9CBD2"/>
  <w15:chartTrackingRefBased/>
  <w15:docId w15:val="{CBF378D1-A5CC-46F8-A973-0B04939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3A00"/>
    <w:pPr>
      <w:keepNext/>
      <w:widowControl w:val="0"/>
      <w:tabs>
        <w:tab w:val="right" w:pos="8569"/>
        <w:tab w:val="right" w:pos="9289"/>
      </w:tabs>
      <w:autoSpaceDE w:val="0"/>
      <w:autoSpaceDN w:val="0"/>
      <w:adjustRightInd w:val="0"/>
      <w:spacing w:after="0" w:line="240" w:lineRule="auto"/>
      <w:jc w:val="center"/>
      <w:outlineLvl w:val="0"/>
    </w:pPr>
    <w:rPr>
      <w:rFonts w:ascii="Arial" w:eastAsia="Times New Roman"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link w:val="SubHeadingChar"/>
    <w:autoRedefine/>
    <w:qFormat/>
    <w:rsid w:val="00535CAB"/>
    <w:pPr>
      <w:numPr>
        <w:numId w:val="2"/>
      </w:numPr>
      <w:tabs>
        <w:tab w:val="left" w:pos="864"/>
      </w:tabs>
      <w:suppressAutoHyphens/>
      <w:spacing w:after="240" w:line="240" w:lineRule="auto"/>
      <w:outlineLvl w:val="2"/>
    </w:pPr>
  </w:style>
  <w:style w:type="character" w:customStyle="1" w:styleId="SubHeadingChar">
    <w:name w:val="Sub Heading Char"/>
    <w:basedOn w:val="DefaultParagraphFont"/>
    <w:link w:val="SubHeading"/>
    <w:rsid w:val="00535CAB"/>
  </w:style>
  <w:style w:type="paragraph" w:styleId="Header">
    <w:name w:val="header"/>
    <w:basedOn w:val="Normal"/>
    <w:link w:val="HeaderChar"/>
    <w:uiPriority w:val="99"/>
    <w:unhideWhenUsed/>
    <w:rsid w:val="001E2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92"/>
  </w:style>
  <w:style w:type="paragraph" w:styleId="Footer">
    <w:name w:val="footer"/>
    <w:basedOn w:val="Normal"/>
    <w:link w:val="FooterChar"/>
    <w:unhideWhenUsed/>
    <w:rsid w:val="001E2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92"/>
  </w:style>
  <w:style w:type="character" w:styleId="PageNumber">
    <w:name w:val="page number"/>
    <w:basedOn w:val="DefaultParagraphFont"/>
    <w:semiHidden/>
    <w:rsid w:val="001E2192"/>
  </w:style>
  <w:style w:type="table" w:styleId="TableGrid">
    <w:name w:val="Table Grid"/>
    <w:basedOn w:val="TableNormal"/>
    <w:uiPriority w:val="39"/>
    <w:rsid w:val="001E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3A00"/>
    <w:rPr>
      <w:rFonts w:ascii="Arial" w:eastAsia="Times New Roman" w:hAnsi="Arial" w:cs="Arial"/>
      <w:b/>
      <w:bCs/>
      <w:color w:val="000000"/>
      <w:szCs w:val="20"/>
    </w:rPr>
  </w:style>
  <w:style w:type="paragraph" w:styleId="BodyText">
    <w:name w:val="Body Text"/>
    <w:basedOn w:val="Normal"/>
    <w:link w:val="BodyTextChar"/>
    <w:rsid w:val="00E93A0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3A00"/>
    <w:rPr>
      <w:rFonts w:ascii="Times New Roman" w:eastAsia="Times New Roman" w:hAnsi="Times New Roman" w:cs="Times New Roman"/>
      <w:sz w:val="24"/>
      <w:szCs w:val="24"/>
    </w:rPr>
  </w:style>
  <w:style w:type="paragraph" w:styleId="ListParagraph">
    <w:name w:val="List Paragraph"/>
    <w:basedOn w:val="Normal"/>
    <w:uiPriority w:val="34"/>
    <w:qFormat/>
    <w:rsid w:val="00E93A00"/>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F09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F09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AB67BE39D4E42928A4A0C89D7977E" ma:contentTypeVersion="5" ma:contentTypeDescription="Create a new document." ma:contentTypeScope="" ma:versionID="95d5f2c2828b3e9d4b1164d3a32d4033">
  <xsd:schema xmlns:xsd="http://www.w3.org/2001/XMLSchema" xmlns:xs="http://www.w3.org/2001/XMLSchema" xmlns:p="http://schemas.microsoft.com/office/2006/metadata/properties" xmlns:ns2="336fbab9-f263-49ae-96dc-acb89303a8f3" targetNamespace="http://schemas.microsoft.com/office/2006/metadata/properties" ma:root="true" ma:fieldsID="fc9956cd2c800419c0e506c0ebe8df87" ns2:_="">
    <xsd:import namespace="336fbab9-f263-49ae-96dc-acb89303a8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fbab9-f263-49ae-96dc-acb89303a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18325-40C0-4688-B08E-B65EE2C05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36fbab9-f263-49ae-96dc-acb89303a8f3"/>
    <ds:schemaRef ds:uri="http://www.w3.org/XML/1998/namespace"/>
  </ds:schemaRefs>
</ds:datastoreItem>
</file>

<file path=customXml/itemProps2.xml><?xml version="1.0" encoding="utf-8"?>
<ds:datastoreItem xmlns:ds="http://schemas.openxmlformats.org/officeDocument/2006/customXml" ds:itemID="{6D40FD42-9FB0-4E7A-8DEA-4A42A6A01F79}">
  <ds:schemaRefs>
    <ds:schemaRef ds:uri="http://schemas.microsoft.com/sharepoint/v3/contenttype/forms"/>
  </ds:schemaRefs>
</ds:datastoreItem>
</file>

<file path=customXml/itemProps3.xml><?xml version="1.0" encoding="utf-8"?>
<ds:datastoreItem xmlns:ds="http://schemas.openxmlformats.org/officeDocument/2006/customXml" ds:itemID="{82A71E8C-C8F6-4092-A793-D33B6E3C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fbab9-f263-49ae-96dc-acb89303a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Helsel</dc:creator>
  <cp:keywords/>
  <dc:description/>
  <cp:lastModifiedBy>Eric Helsel</cp:lastModifiedBy>
  <cp:revision>3</cp:revision>
  <cp:lastPrinted>2018-10-10T16:19:00Z</cp:lastPrinted>
  <dcterms:created xsi:type="dcterms:W3CDTF">2018-10-10T16:19:00Z</dcterms:created>
  <dcterms:modified xsi:type="dcterms:W3CDTF">2018-10-19T21:02:00Z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0x010100444AB67BE39D4E42928A4A0C89D7977E</vt:lpwstr>
  </property>
</Properties>
</file>